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572" w:type="dxa"/>
        <w:tblLook w:val="04A0" w:firstRow="1" w:lastRow="0" w:firstColumn="1" w:lastColumn="0" w:noHBand="0" w:noVBand="1"/>
      </w:tblPr>
      <w:tblGrid>
        <w:gridCol w:w="2410"/>
        <w:gridCol w:w="2835"/>
        <w:gridCol w:w="1985"/>
        <w:gridCol w:w="708"/>
        <w:gridCol w:w="1134"/>
        <w:gridCol w:w="1560"/>
      </w:tblGrid>
      <w:tr w:rsidR="0093400B" w14:paraId="16FB7744" w14:textId="77777777" w:rsidTr="00AA2A24">
        <w:trPr>
          <w:trHeight w:val="1266"/>
        </w:trPr>
        <w:tc>
          <w:tcPr>
            <w:tcW w:w="2410" w:type="dxa"/>
            <w:tcBorders>
              <w:top w:val="single" w:sz="4" w:space="0" w:color="auto"/>
              <w:left w:val="single" w:sz="4" w:space="0" w:color="auto"/>
              <w:bottom w:val="single" w:sz="4" w:space="0" w:color="auto"/>
              <w:right w:val="single" w:sz="4" w:space="0" w:color="auto"/>
            </w:tcBorders>
            <w:vAlign w:val="center"/>
          </w:tcPr>
          <w:p w14:paraId="0951F84E" w14:textId="7E200FD9" w:rsidR="0093400B" w:rsidRDefault="0098565A" w:rsidP="00D350CB">
            <w:pPr>
              <w:jc w:val="center"/>
              <w:rPr>
                <w:b/>
                <w:sz w:val="28"/>
                <w:szCs w:val="28"/>
              </w:rPr>
            </w:pPr>
            <w:r>
              <w:rPr>
                <w:b/>
                <w:sz w:val="28"/>
                <w:szCs w:val="28"/>
              </w:rPr>
              <w:t>Bella Coola Harbour Authority</w:t>
            </w:r>
          </w:p>
        </w:tc>
        <w:tc>
          <w:tcPr>
            <w:tcW w:w="8222" w:type="dxa"/>
            <w:gridSpan w:val="5"/>
            <w:tcBorders>
              <w:top w:val="single" w:sz="4" w:space="0" w:color="auto"/>
              <w:left w:val="single" w:sz="4" w:space="0" w:color="auto"/>
              <w:bottom w:val="single" w:sz="4" w:space="0" w:color="auto"/>
              <w:right w:val="single" w:sz="4" w:space="0" w:color="auto"/>
            </w:tcBorders>
            <w:vAlign w:val="center"/>
          </w:tcPr>
          <w:p w14:paraId="28AF7A64" w14:textId="128A2C8D" w:rsidR="00C91DBB" w:rsidRDefault="0098565A" w:rsidP="00D350CB">
            <w:pPr>
              <w:jc w:val="center"/>
              <w:rPr>
                <w:b/>
                <w:sz w:val="28"/>
                <w:szCs w:val="28"/>
              </w:rPr>
            </w:pPr>
            <w:r>
              <w:rPr>
                <w:b/>
                <w:sz w:val="28"/>
                <w:szCs w:val="28"/>
              </w:rPr>
              <w:t xml:space="preserve">BELLA COOLA </w:t>
            </w:r>
            <w:r w:rsidR="0093400B" w:rsidRPr="00F1319F">
              <w:rPr>
                <w:b/>
                <w:sz w:val="28"/>
                <w:szCs w:val="28"/>
              </w:rPr>
              <w:t>HARBOUR AUTHOR</w:t>
            </w:r>
            <w:r w:rsidR="0093400B">
              <w:rPr>
                <w:b/>
                <w:sz w:val="28"/>
                <w:szCs w:val="28"/>
              </w:rPr>
              <w:t xml:space="preserve">ITY </w:t>
            </w:r>
          </w:p>
          <w:p w14:paraId="6EF70EB0" w14:textId="77777777" w:rsidR="0093400B" w:rsidRDefault="00C91DBB" w:rsidP="00D350CB">
            <w:pPr>
              <w:jc w:val="center"/>
              <w:rPr>
                <w:b/>
                <w:sz w:val="28"/>
                <w:szCs w:val="28"/>
              </w:rPr>
            </w:pPr>
            <w:r>
              <w:rPr>
                <w:b/>
                <w:sz w:val="28"/>
                <w:szCs w:val="28"/>
              </w:rPr>
              <w:t>LIVEABO</w:t>
            </w:r>
            <w:r w:rsidR="00787CE6">
              <w:rPr>
                <w:b/>
                <w:sz w:val="28"/>
                <w:szCs w:val="28"/>
              </w:rPr>
              <w:t>A</w:t>
            </w:r>
            <w:r>
              <w:rPr>
                <w:b/>
                <w:sz w:val="28"/>
                <w:szCs w:val="28"/>
              </w:rPr>
              <w:t xml:space="preserve">RD </w:t>
            </w:r>
            <w:r w:rsidR="0093400B">
              <w:rPr>
                <w:b/>
                <w:sz w:val="28"/>
                <w:szCs w:val="28"/>
              </w:rPr>
              <w:t>– MOORAGE AGREEMENT</w:t>
            </w:r>
          </w:p>
        </w:tc>
      </w:tr>
      <w:tr w:rsidR="0093400B" w14:paraId="081A9C85" w14:textId="77777777" w:rsidTr="00837C2C">
        <w:trPr>
          <w:trHeight w:val="554"/>
        </w:trPr>
        <w:tc>
          <w:tcPr>
            <w:tcW w:w="5245" w:type="dxa"/>
            <w:gridSpan w:val="2"/>
            <w:tcBorders>
              <w:top w:val="single" w:sz="4" w:space="0" w:color="auto"/>
            </w:tcBorders>
            <w:vAlign w:val="center"/>
          </w:tcPr>
          <w:p w14:paraId="481B32F6" w14:textId="77777777" w:rsidR="0093400B" w:rsidRPr="00B52DDF" w:rsidRDefault="0093400B" w:rsidP="00D350CB">
            <w:pPr>
              <w:jc w:val="both"/>
              <w:rPr>
                <w:b/>
              </w:rPr>
            </w:pPr>
            <w:r w:rsidRPr="00B52DDF">
              <w:rPr>
                <w:b/>
              </w:rPr>
              <w:t>Vessel Name:</w:t>
            </w:r>
          </w:p>
        </w:tc>
        <w:tc>
          <w:tcPr>
            <w:tcW w:w="1985" w:type="dxa"/>
            <w:tcBorders>
              <w:top w:val="single" w:sz="4" w:space="0" w:color="auto"/>
            </w:tcBorders>
            <w:vAlign w:val="center"/>
          </w:tcPr>
          <w:p w14:paraId="567ED73D" w14:textId="77777777" w:rsidR="0093400B" w:rsidRDefault="0093400B" w:rsidP="00D350CB">
            <w:pPr>
              <w:jc w:val="both"/>
              <w:rPr>
                <w:b/>
                <w:sz w:val="20"/>
                <w:szCs w:val="20"/>
              </w:rPr>
            </w:pPr>
            <w:r w:rsidRPr="002743A9">
              <w:rPr>
                <w:b/>
                <w:sz w:val="20"/>
                <w:szCs w:val="20"/>
              </w:rPr>
              <w:t>T</w:t>
            </w:r>
            <w:r>
              <w:rPr>
                <w:b/>
                <w:sz w:val="20"/>
                <w:szCs w:val="20"/>
              </w:rPr>
              <w:t>C Licence</w:t>
            </w:r>
          </w:p>
          <w:p w14:paraId="5B143120" w14:textId="77777777" w:rsidR="0093400B" w:rsidRPr="002743A9" w:rsidRDefault="0093400B" w:rsidP="00D350CB">
            <w:pPr>
              <w:jc w:val="both"/>
              <w:rPr>
                <w:b/>
                <w:sz w:val="20"/>
                <w:szCs w:val="20"/>
              </w:rPr>
            </w:pPr>
            <w:r>
              <w:rPr>
                <w:b/>
                <w:sz w:val="20"/>
                <w:szCs w:val="20"/>
              </w:rPr>
              <w:t xml:space="preserve">or Register no. </w:t>
            </w:r>
            <w:r w:rsidRPr="002743A9">
              <w:rPr>
                <w:b/>
                <w:sz w:val="20"/>
                <w:szCs w:val="20"/>
              </w:rPr>
              <w:t xml:space="preserve"> </w:t>
            </w:r>
          </w:p>
        </w:tc>
        <w:tc>
          <w:tcPr>
            <w:tcW w:w="1842" w:type="dxa"/>
            <w:gridSpan w:val="2"/>
            <w:tcBorders>
              <w:top w:val="single" w:sz="4" w:space="0" w:color="auto"/>
            </w:tcBorders>
            <w:vAlign w:val="center"/>
          </w:tcPr>
          <w:p w14:paraId="30AD7D08" w14:textId="77777777" w:rsidR="0093400B" w:rsidRDefault="0093400B" w:rsidP="00D350CB">
            <w:pPr>
              <w:jc w:val="both"/>
              <w:rPr>
                <w:b/>
                <w:sz w:val="20"/>
                <w:szCs w:val="20"/>
              </w:rPr>
            </w:pPr>
            <w:r>
              <w:rPr>
                <w:b/>
                <w:sz w:val="20"/>
                <w:szCs w:val="20"/>
              </w:rPr>
              <w:t>VRN#</w:t>
            </w:r>
          </w:p>
          <w:p w14:paraId="0AA25EAC" w14:textId="77777777" w:rsidR="0093400B" w:rsidRPr="002743A9" w:rsidRDefault="0093400B" w:rsidP="00D350CB">
            <w:pPr>
              <w:jc w:val="both"/>
              <w:rPr>
                <w:b/>
                <w:sz w:val="20"/>
                <w:szCs w:val="20"/>
              </w:rPr>
            </w:pPr>
            <w:r>
              <w:rPr>
                <w:b/>
                <w:sz w:val="20"/>
                <w:szCs w:val="20"/>
              </w:rPr>
              <w:t>(</w:t>
            </w:r>
            <w:r w:rsidRPr="002743A9">
              <w:rPr>
                <w:b/>
                <w:sz w:val="20"/>
                <w:szCs w:val="20"/>
              </w:rPr>
              <w:t>C</w:t>
            </w:r>
            <w:r>
              <w:rPr>
                <w:b/>
                <w:sz w:val="20"/>
                <w:szCs w:val="20"/>
              </w:rPr>
              <w:t>FV#)</w:t>
            </w:r>
          </w:p>
        </w:tc>
        <w:tc>
          <w:tcPr>
            <w:tcW w:w="1560" w:type="dxa"/>
            <w:tcBorders>
              <w:top w:val="single" w:sz="4" w:space="0" w:color="auto"/>
            </w:tcBorders>
            <w:vAlign w:val="center"/>
          </w:tcPr>
          <w:p w14:paraId="121699E5" w14:textId="77777777" w:rsidR="0093400B" w:rsidRPr="002743A9" w:rsidRDefault="0093400B" w:rsidP="00D350CB">
            <w:pPr>
              <w:jc w:val="both"/>
              <w:rPr>
                <w:b/>
                <w:sz w:val="20"/>
                <w:szCs w:val="20"/>
              </w:rPr>
            </w:pPr>
            <w:r w:rsidRPr="002743A9">
              <w:rPr>
                <w:b/>
                <w:sz w:val="20"/>
                <w:szCs w:val="20"/>
              </w:rPr>
              <w:t xml:space="preserve">LOA: </w:t>
            </w:r>
          </w:p>
        </w:tc>
      </w:tr>
      <w:tr w:rsidR="0093400B" w14:paraId="32332AFB" w14:textId="77777777" w:rsidTr="00AA2A24">
        <w:trPr>
          <w:trHeight w:val="562"/>
        </w:trPr>
        <w:tc>
          <w:tcPr>
            <w:tcW w:w="10632" w:type="dxa"/>
            <w:gridSpan w:val="6"/>
            <w:vAlign w:val="center"/>
          </w:tcPr>
          <w:p w14:paraId="7FF341E0" w14:textId="77777777" w:rsidR="0093400B" w:rsidRPr="00B52DDF" w:rsidRDefault="0093400B" w:rsidP="00D350CB">
            <w:pPr>
              <w:jc w:val="both"/>
              <w:rPr>
                <w:b/>
              </w:rPr>
            </w:pPr>
            <w:r>
              <w:rPr>
                <w:b/>
              </w:rPr>
              <w:t>Name of L</w:t>
            </w:r>
            <w:r w:rsidRPr="00B52DDF">
              <w:rPr>
                <w:b/>
              </w:rPr>
              <w:t>icensee (person signing below):</w:t>
            </w:r>
          </w:p>
        </w:tc>
      </w:tr>
      <w:tr w:rsidR="0093400B" w14:paraId="00A26833" w14:textId="77777777" w:rsidTr="00AA2A24">
        <w:trPr>
          <w:trHeight w:val="556"/>
        </w:trPr>
        <w:tc>
          <w:tcPr>
            <w:tcW w:w="10632" w:type="dxa"/>
            <w:gridSpan w:val="6"/>
            <w:vAlign w:val="center"/>
          </w:tcPr>
          <w:p w14:paraId="7004BBB8" w14:textId="77777777" w:rsidR="0093400B" w:rsidRPr="00B52DDF" w:rsidRDefault="0093400B" w:rsidP="00D350CB">
            <w:pPr>
              <w:jc w:val="both"/>
              <w:rPr>
                <w:b/>
              </w:rPr>
            </w:pPr>
            <w:r w:rsidRPr="00B52DDF">
              <w:rPr>
                <w:b/>
              </w:rPr>
              <w:t xml:space="preserve">Address of Licensee: </w:t>
            </w:r>
          </w:p>
        </w:tc>
      </w:tr>
      <w:tr w:rsidR="0093400B" w14:paraId="798BEF32" w14:textId="77777777" w:rsidTr="00837C2C">
        <w:trPr>
          <w:trHeight w:val="416"/>
        </w:trPr>
        <w:tc>
          <w:tcPr>
            <w:tcW w:w="5245" w:type="dxa"/>
            <w:gridSpan w:val="2"/>
            <w:vAlign w:val="center"/>
          </w:tcPr>
          <w:p w14:paraId="718424CC" w14:textId="77777777" w:rsidR="0093400B" w:rsidRPr="00B52DDF" w:rsidRDefault="0093400B" w:rsidP="00D350CB">
            <w:pPr>
              <w:jc w:val="both"/>
              <w:rPr>
                <w:b/>
              </w:rPr>
            </w:pPr>
            <w:r>
              <w:rPr>
                <w:b/>
              </w:rPr>
              <w:t xml:space="preserve">Tel. </w:t>
            </w:r>
            <w:r w:rsidRPr="00B52DDF">
              <w:rPr>
                <w:b/>
              </w:rPr>
              <w:t># of Licensee:</w:t>
            </w:r>
          </w:p>
        </w:tc>
        <w:tc>
          <w:tcPr>
            <w:tcW w:w="5387" w:type="dxa"/>
            <w:gridSpan w:val="4"/>
            <w:vAlign w:val="center"/>
          </w:tcPr>
          <w:p w14:paraId="75848FC2" w14:textId="77777777" w:rsidR="0093400B" w:rsidRPr="00B52DDF" w:rsidRDefault="0093400B" w:rsidP="00D350CB">
            <w:pPr>
              <w:jc w:val="both"/>
              <w:rPr>
                <w:b/>
              </w:rPr>
            </w:pPr>
            <w:r w:rsidRPr="00B52DDF">
              <w:rPr>
                <w:b/>
              </w:rPr>
              <w:t>Email:</w:t>
            </w:r>
          </w:p>
        </w:tc>
      </w:tr>
      <w:tr w:rsidR="0093400B" w14:paraId="0D47413E" w14:textId="77777777" w:rsidTr="00AA2A24">
        <w:trPr>
          <w:trHeight w:val="408"/>
        </w:trPr>
        <w:tc>
          <w:tcPr>
            <w:tcW w:w="10632" w:type="dxa"/>
            <w:gridSpan w:val="6"/>
            <w:vAlign w:val="center"/>
          </w:tcPr>
          <w:p w14:paraId="08645CC2" w14:textId="77777777" w:rsidR="0093400B" w:rsidRPr="00B52DDF" w:rsidRDefault="0093400B" w:rsidP="00D350CB">
            <w:pPr>
              <w:jc w:val="both"/>
              <w:rPr>
                <w:b/>
              </w:rPr>
            </w:pPr>
            <w:r>
              <w:rPr>
                <w:b/>
              </w:rPr>
              <w:t>Name of V</w:t>
            </w:r>
            <w:r w:rsidRPr="00B52DDF">
              <w:rPr>
                <w:b/>
              </w:rPr>
              <w:t xml:space="preserve">essel </w:t>
            </w:r>
            <w:r>
              <w:rPr>
                <w:b/>
              </w:rPr>
              <w:t xml:space="preserve">Owner </w:t>
            </w:r>
            <w:r w:rsidRPr="00B52DDF">
              <w:rPr>
                <w:b/>
              </w:rPr>
              <w:t>(if different than Licensee</w:t>
            </w:r>
            <w:r>
              <w:rPr>
                <w:b/>
              </w:rPr>
              <w:t xml:space="preserve"> above</w:t>
            </w:r>
            <w:r w:rsidRPr="00B52DDF">
              <w:rPr>
                <w:b/>
              </w:rPr>
              <w:t>):</w:t>
            </w:r>
          </w:p>
        </w:tc>
      </w:tr>
      <w:tr w:rsidR="0093400B" w14:paraId="3BC44B26" w14:textId="77777777" w:rsidTr="00AA2A24">
        <w:trPr>
          <w:trHeight w:val="429"/>
        </w:trPr>
        <w:tc>
          <w:tcPr>
            <w:tcW w:w="10632" w:type="dxa"/>
            <w:gridSpan w:val="6"/>
            <w:vAlign w:val="center"/>
          </w:tcPr>
          <w:p w14:paraId="019E94EF" w14:textId="77777777" w:rsidR="0093400B" w:rsidRPr="00B52DDF" w:rsidRDefault="0093400B" w:rsidP="00D350CB">
            <w:pPr>
              <w:jc w:val="both"/>
              <w:rPr>
                <w:b/>
              </w:rPr>
            </w:pPr>
            <w:r w:rsidRPr="00B52DDF">
              <w:rPr>
                <w:b/>
              </w:rPr>
              <w:t>Address of Owner:</w:t>
            </w:r>
          </w:p>
        </w:tc>
      </w:tr>
      <w:tr w:rsidR="0093400B" w14:paraId="0C018107" w14:textId="77777777" w:rsidTr="00837C2C">
        <w:trPr>
          <w:trHeight w:val="407"/>
        </w:trPr>
        <w:tc>
          <w:tcPr>
            <w:tcW w:w="5245" w:type="dxa"/>
            <w:gridSpan w:val="2"/>
            <w:vAlign w:val="center"/>
          </w:tcPr>
          <w:p w14:paraId="7483BEBA" w14:textId="77777777" w:rsidR="0093400B" w:rsidRPr="00B52DDF" w:rsidRDefault="0093400B" w:rsidP="00D350CB">
            <w:pPr>
              <w:jc w:val="both"/>
              <w:rPr>
                <w:b/>
              </w:rPr>
            </w:pPr>
            <w:r w:rsidRPr="00B52DDF">
              <w:rPr>
                <w:b/>
              </w:rPr>
              <w:t>Tel. # of Owner:</w:t>
            </w:r>
          </w:p>
        </w:tc>
        <w:tc>
          <w:tcPr>
            <w:tcW w:w="5387" w:type="dxa"/>
            <w:gridSpan w:val="4"/>
            <w:vAlign w:val="center"/>
          </w:tcPr>
          <w:p w14:paraId="7D38EDA3" w14:textId="77777777" w:rsidR="0093400B" w:rsidRDefault="0093400B" w:rsidP="00D350CB">
            <w:pPr>
              <w:jc w:val="both"/>
            </w:pPr>
            <w:r w:rsidRPr="00B52DDF">
              <w:rPr>
                <w:b/>
              </w:rPr>
              <w:t>Email</w:t>
            </w:r>
            <w:r>
              <w:t>:</w:t>
            </w:r>
          </w:p>
        </w:tc>
      </w:tr>
      <w:tr w:rsidR="0093400B" w14:paraId="404E2DA1" w14:textId="77777777" w:rsidTr="00AA2A24">
        <w:trPr>
          <w:trHeight w:val="426"/>
        </w:trPr>
        <w:tc>
          <w:tcPr>
            <w:tcW w:w="10632" w:type="dxa"/>
            <w:gridSpan w:val="6"/>
            <w:vAlign w:val="center"/>
          </w:tcPr>
          <w:p w14:paraId="30BF91EE" w14:textId="77777777" w:rsidR="0093400B" w:rsidRPr="00B52DDF" w:rsidRDefault="0093400B" w:rsidP="00D350CB">
            <w:pPr>
              <w:jc w:val="both"/>
              <w:rPr>
                <w:b/>
              </w:rPr>
            </w:pPr>
            <w:r>
              <w:rPr>
                <w:b/>
              </w:rPr>
              <w:t xml:space="preserve">Emergency contact name and Tel. </w:t>
            </w:r>
            <w:r w:rsidRPr="00B52DDF">
              <w:rPr>
                <w:b/>
              </w:rPr>
              <w:t>#:</w:t>
            </w:r>
          </w:p>
        </w:tc>
      </w:tr>
      <w:tr w:rsidR="0093400B" w14:paraId="4B14002B" w14:textId="77777777" w:rsidTr="00837C2C">
        <w:trPr>
          <w:trHeight w:val="546"/>
        </w:trPr>
        <w:tc>
          <w:tcPr>
            <w:tcW w:w="5245" w:type="dxa"/>
            <w:gridSpan w:val="2"/>
            <w:vAlign w:val="center"/>
          </w:tcPr>
          <w:p w14:paraId="12394EFC" w14:textId="77777777" w:rsidR="0093400B" w:rsidRDefault="0093400B" w:rsidP="00D350CB">
            <w:pPr>
              <w:jc w:val="both"/>
            </w:pPr>
            <w:r>
              <w:rPr>
                <w:b/>
              </w:rPr>
              <w:t>Moorage F</w:t>
            </w:r>
            <w:r w:rsidRPr="00B52DDF">
              <w:rPr>
                <w:b/>
              </w:rPr>
              <w:t>ee</w:t>
            </w:r>
            <w:proofErr w:type="gramStart"/>
            <w:r w:rsidRPr="00B52DDF">
              <w:rPr>
                <w:b/>
              </w:rPr>
              <w:t>:</w:t>
            </w:r>
            <w:r>
              <w:rPr>
                <w:b/>
              </w:rPr>
              <w:t xml:space="preserve">  [</w:t>
            </w:r>
            <w:proofErr w:type="gramEnd"/>
            <w:r>
              <w:rPr>
                <w:b/>
              </w:rPr>
              <w:t xml:space="preserve">  </w:t>
            </w:r>
            <w:proofErr w:type="gramStart"/>
            <w:r>
              <w:rPr>
                <w:b/>
              </w:rPr>
              <w:t xml:space="preserve">  ]</w:t>
            </w:r>
            <w:proofErr w:type="gramEnd"/>
            <w:r>
              <w:rPr>
                <w:b/>
              </w:rPr>
              <w:t xml:space="preserve"> </w:t>
            </w:r>
            <w:r w:rsidRPr="00545B3E">
              <w:rPr>
                <w:i/>
                <w:u w:val="single"/>
              </w:rPr>
              <w:tab/>
            </w:r>
            <w:r>
              <w:rPr>
                <w:i/>
                <w:u w:val="single"/>
              </w:rPr>
              <w:t>__</w:t>
            </w:r>
            <w:r w:rsidRPr="00545B3E">
              <w:rPr>
                <w:u w:val="single"/>
              </w:rPr>
              <w:t xml:space="preserve">   </w:t>
            </w:r>
            <w:r>
              <w:t xml:space="preserve">/month; </w:t>
            </w:r>
            <w:r w:rsidRPr="00187522">
              <w:rPr>
                <w:b/>
                <w:u w:val="single"/>
              </w:rPr>
              <w:t>or</w:t>
            </w:r>
            <w:r>
              <w:t xml:space="preserve"> </w:t>
            </w:r>
            <w:r w:rsidRPr="00376FE0">
              <w:rPr>
                <w:b/>
              </w:rPr>
              <w:t>[</w:t>
            </w:r>
            <w:r>
              <w:rPr>
                <w:b/>
              </w:rPr>
              <w:t xml:space="preserve"> </w:t>
            </w:r>
            <w:proofErr w:type="gramStart"/>
            <w:r>
              <w:rPr>
                <w:b/>
              </w:rPr>
              <w:t xml:space="preserve"> </w:t>
            </w:r>
            <w:r w:rsidRPr="00376FE0">
              <w:rPr>
                <w:b/>
              </w:rPr>
              <w:t xml:space="preserve"> ]</w:t>
            </w:r>
            <w:proofErr w:type="gramEnd"/>
            <w:r>
              <w:rPr>
                <w:b/>
              </w:rPr>
              <w:t xml:space="preserve"> </w:t>
            </w:r>
            <w:r w:rsidRPr="00376FE0">
              <w:t>posted rates</w:t>
            </w:r>
          </w:p>
        </w:tc>
        <w:tc>
          <w:tcPr>
            <w:tcW w:w="5387" w:type="dxa"/>
            <w:gridSpan w:val="4"/>
            <w:vAlign w:val="center"/>
          </w:tcPr>
          <w:p w14:paraId="3B97D6B0" w14:textId="56D40982" w:rsidR="0093400B" w:rsidRPr="00B52DDF" w:rsidRDefault="0093400B" w:rsidP="00D350CB">
            <w:pPr>
              <w:jc w:val="both"/>
              <w:rPr>
                <w:b/>
              </w:rPr>
            </w:pPr>
            <w:r>
              <w:rPr>
                <w:b/>
              </w:rPr>
              <w:t>Elect</w:t>
            </w:r>
            <w:r w:rsidR="0098565A">
              <w:rPr>
                <w:b/>
              </w:rPr>
              <w:t>ricity</w:t>
            </w:r>
            <w:r w:rsidRPr="00B52DDF">
              <w:rPr>
                <w:b/>
              </w:rPr>
              <w:t xml:space="preserve"> </w:t>
            </w:r>
            <w:r>
              <w:rPr>
                <w:b/>
              </w:rPr>
              <w:t>F</w:t>
            </w:r>
            <w:r w:rsidRPr="00B52DDF">
              <w:rPr>
                <w:b/>
              </w:rPr>
              <w:t>ee:</w:t>
            </w:r>
            <w:r>
              <w:rPr>
                <w:b/>
              </w:rPr>
              <w:t xml:space="preserve">  [  ]</w:t>
            </w:r>
            <w:r>
              <w:t xml:space="preserve"> _______ /month; </w:t>
            </w:r>
            <w:r w:rsidRPr="00187522">
              <w:rPr>
                <w:b/>
              </w:rPr>
              <w:t>or</w:t>
            </w:r>
            <w:r>
              <w:t xml:space="preserve"> </w:t>
            </w:r>
            <w:r>
              <w:rPr>
                <w:b/>
              </w:rPr>
              <w:t xml:space="preserve">[ </w:t>
            </w:r>
            <w:r w:rsidRPr="00376FE0">
              <w:rPr>
                <w:b/>
              </w:rPr>
              <w:t xml:space="preserve"> ]</w:t>
            </w:r>
            <w:r>
              <w:rPr>
                <w:b/>
              </w:rPr>
              <w:t xml:space="preserve"> </w:t>
            </w:r>
            <w:r w:rsidRPr="00376FE0">
              <w:t>posted rates</w:t>
            </w:r>
          </w:p>
        </w:tc>
      </w:tr>
      <w:tr w:rsidR="00EC0497" w14:paraId="5F10E27D" w14:textId="77777777" w:rsidTr="00837C2C">
        <w:trPr>
          <w:trHeight w:val="546"/>
        </w:trPr>
        <w:tc>
          <w:tcPr>
            <w:tcW w:w="5245" w:type="dxa"/>
            <w:gridSpan w:val="2"/>
            <w:tcBorders>
              <w:bottom w:val="single" w:sz="4" w:space="0" w:color="auto"/>
            </w:tcBorders>
            <w:vAlign w:val="center"/>
          </w:tcPr>
          <w:p w14:paraId="5957507B" w14:textId="77777777" w:rsidR="00EC0497" w:rsidRDefault="00837C2C" w:rsidP="00D350CB">
            <w:pPr>
              <w:jc w:val="both"/>
              <w:rPr>
                <w:b/>
              </w:rPr>
            </w:pPr>
            <w:r>
              <w:rPr>
                <w:b/>
              </w:rPr>
              <w:t xml:space="preserve">Plus </w:t>
            </w:r>
            <w:r w:rsidR="00EC0497">
              <w:rPr>
                <w:b/>
              </w:rPr>
              <w:t xml:space="preserve">Liveaboard </w:t>
            </w:r>
            <w:proofErr w:type="gramStart"/>
            <w:r w:rsidR="00F124D4">
              <w:rPr>
                <w:b/>
              </w:rPr>
              <w:t>F</w:t>
            </w:r>
            <w:r w:rsidR="00EC0497">
              <w:rPr>
                <w:b/>
              </w:rPr>
              <w:t>ee:</w:t>
            </w:r>
            <w:r w:rsidR="00EC0497" w:rsidRPr="00F63089">
              <w:t>_</w:t>
            </w:r>
            <w:proofErr w:type="gramEnd"/>
            <w:r w:rsidR="00EC0497" w:rsidRPr="00F63089">
              <w:t>____</w:t>
            </w:r>
            <w:r>
              <w:t>___________</w:t>
            </w:r>
            <w:r w:rsidR="00EC0497" w:rsidRPr="00F63089">
              <w:t>___/m</w:t>
            </w:r>
            <w:r w:rsidR="00F63089" w:rsidRPr="00F63089">
              <w:t>onth</w:t>
            </w:r>
          </w:p>
        </w:tc>
        <w:tc>
          <w:tcPr>
            <w:tcW w:w="2693" w:type="dxa"/>
            <w:gridSpan w:val="2"/>
            <w:tcBorders>
              <w:bottom w:val="single" w:sz="4" w:space="0" w:color="auto"/>
            </w:tcBorders>
            <w:vAlign w:val="center"/>
          </w:tcPr>
          <w:p w14:paraId="05B756E1" w14:textId="77777777" w:rsidR="00EC0497" w:rsidRDefault="00EC0497" w:rsidP="00D350CB">
            <w:pPr>
              <w:jc w:val="both"/>
              <w:rPr>
                <w:b/>
              </w:rPr>
            </w:pPr>
            <w:r>
              <w:rPr>
                <w:b/>
              </w:rPr>
              <w:t>Start date:</w:t>
            </w:r>
          </w:p>
        </w:tc>
        <w:tc>
          <w:tcPr>
            <w:tcW w:w="2694" w:type="dxa"/>
            <w:gridSpan w:val="2"/>
            <w:tcBorders>
              <w:bottom w:val="single" w:sz="4" w:space="0" w:color="auto"/>
            </w:tcBorders>
            <w:vAlign w:val="center"/>
          </w:tcPr>
          <w:p w14:paraId="658CA132" w14:textId="77777777" w:rsidR="00EC0497" w:rsidRDefault="00EC0497" w:rsidP="00D350CB">
            <w:pPr>
              <w:jc w:val="both"/>
              <w:rPr>
                <w:b/>
              </w:rPr>
            </w:pPr>
            <w:r>
              <w:rPr>
                <w:b/>
              </w:rPr>
              <w:t>End date:</w:t>
            </w:r>
          </w:p>
        </w:tc>
      </w:tr>
    </w:tbl>
    <w:p w14:paraId="25CDC1C2" w14:textId="77777777" w:rsidR="0093400B" w:rsidRPr="00DB01BE" w:rsidRDefault="0093400B" w:rsidP="0093400B">
      <w:pPr>
        <w:pStyle w:val="ListParagraph"/>
        <w:ind w:left="567"/>
        <w:rPr>
          <w:sz w:val="4"/>
          <w:szCs w:val="4"/>
        </w:rPr>
      </w:pPr>
    </w:p>
    <w:p w14:paraId="618EFBFA" w14:textId="77777777" w:rsidR="00AA2A24" w:rsidRPr="00AA2A24" w:rsidRDefault="00AA2A24" w:rsidP="00AA2A24">
      <w:pPr>
        <w:pStyle w:val="ListParagraph"/>
        <w:spacing w:after="40" w:line="240" w:lineRule="auto"/>
        <w:ind w:left="-567" w:right="-705"/>
        <w:contextualSpacing w:val="0"/>
        <w:rPr>
          <w:sz w:val="4"/>
          <w:szCs w:val="4"/>
        </w:rPr>
      </w:pPr>
    </w:p>
    <w:p w14:paraId="4565911E" w14:textId="1DB1D601" w:rsidR="00F715EE" w:rsidRPr="00594C4F" w:rsidRDefault="00F715EE" w:rsidP="002069DB">
      <w:pPr>
        <w:pStyle w:val="ListParagraph"/>
        <w:numPr>
          <w:ilvl w:val="0"/>
          <w:numId w:val="1"/>
        </w:numPr>
        <w:spacing w:after="40" w:line="276" w:lineRule="auto"/>
        <w:ind w:left="-567" w:right="-705"/>
        <w:contextualSpacing w:val="0"/>
        <w:jc w:val="both"/>
        <w:rPr>
          <w:sz w:val="21"/>
          <w:szCs w:val="21"/>
        </w:rPr>
      </w:pPr>
      <w:r w:rsidRPr="00594C4F">
        <w:rPr>
          <w:b/>
          <w:sz w:val="21"/>
          <w:szCs w:val="21"/>
        </w:rPr>
        <w:t xml:space="preserve">Parties to </w:t>
      </w:r>
      <w:r w:rsidR="00433567">
        <w:rPr>
          <w:b/>
          <w:sz w:val="21"/>
          <w:szCs w:val="21"/>
        </w:rPr>
        <w:t xml:space="preserve">this </w:t>
      </w:r>
      <w:r w:rsidRPr="00594C4F">
        <w:rPr>
          <w:b/>
          <w:sz w:val="21"/>
          <w:szCs w:val="21"/>
        </w:rPr>
        <w:t>Agreement:</w:t>
      </w:r>
      <w:r w:rsidRPr="00594C4F">
        <w:rPr>
          <w:sz w:val="21"/>
          <w:szCs w:val="21"/>
        </w:rPr>
        <w:t xml:space="preserve"> the Licensee</w:t>
      </w:r>
      <w:r w:rsidR="001C12EA">
        <w:rPr>
          <w:sz w:val="21"/>
          <w:szCs w:val="21"/>
        </w:rPr>
        <w:t>(s)</w:t>
      </w:r>
      <w:r w:rsidRPr="00594C4F">
        <w:rPr>
          <w:sz w:val="21"/>
          <w:szCs w:val="21"/>
        </w:rPr>
        <w:t xml:space="preserve"> warrant they are authorized to sign this Agreement on behalf of the Owner (together the Licensee and Owner are </w:t>
      </w:r>
      <w:r>
        <w:rPr>
          <w:sz w:val="21"/>
          <w:szCs w:val="21"/>
        </w:rPr>
        <w:t xml:space="preserve">hereafter </w:t>
      </w:r>
      <w:r w:rsidRPr="00594C4F">
        <w:rPr>
          <w:sz w:val="21"/>
          <w:szCs w:val="21"/>
        </w:rPr>
        <w:t>referred to as the “Licensee”</w:t>
      </w:r>
      <w:proofErr w:type="gramStart"/>
      <w:r w:rsidRPr="00594C4F">
        <w:rPr>
          <w:sz w:val="21"/>
          <w:szCs w:val="21"/>
        </w:rPr>
        <w:t>), and</w:t>
      </w:r>
      <w:proofErr w:type="gramEnd"/>
      <w:r w:rsidRPr="00594C4F">
        <w:rPr>
          <w:sz w:val="21"/>
          <w:szCs w:val="21"/>
        </w:rPr>
        <w:t xml:space="preserve"> are party to this Agreement with the </w:t>
      </w:r>
      <w:r w:rsidR="0098565A">
        <w:rPr>
          <w:sz w:val="21"/>
          <w:szCs w:val="21"/>
        </w:rPr>
        <w:t>Bella Coola</w:t>
      </w:r>
      <w:r w:rsidRPr="00594C4F">
        <w:rPr>
          <w:sz w:val="21"/>
          <w:szCs w:val="21"/>
        </w:rPr>
        <w:t xml:space="preserve"> Harbour Authority (the “Authority”). </w:t>
      </w:r>
    </w:p>
    <w:p w14:paraId="647D09EE" w14:textId="77777777" w:rsidR="00F715EE" w:rsidRPr="00594C4F" w:rsidRDefault="00F715EE" w:rsidP="002069DB">
      <w:pPr>
        <w:pStyle w:val="ListParagraph"/>
        <w:numPr>
          <w:ilvl w:val="0"/>
          <w:numId w:val="1"/>
        </w:numPr>
        <w:spacing w:after="40" w:line="276" w:lineRule="auto"/>
        <w:ind w:left="-567" w:right="-705"/>
        <w:contextualSpacing w:val="0"/>
        <w:jc w:val="both"/>
        <w:rPr>
          <w:sz w:val="21"/>
          <w:szCs w:val="21"/>
        </w:rPr>
      </w:pPr>
      <w:r w:rsidRPr="00594C4F">
        <w:rPr>
          <w:b/>
          <w:sz w:val="21"/>
          <w:szCs w:val="21"/>
        </w:rPr>
        <w:t>Payment of Fees</w:t>
      </w:r>
      <w:r w:rsidRPr="00594C4F">
        <w:rPr>
          <w:sz w:val="21"/>
          <w:szCs w:val="21"/>
        </w:rPr>
        <w:t>: the Licensee</w:t>
      </w:r>
      <w:r w:rsidR="000001DB">
        <w:rPr>
          <w:sz w:val="21"/>
          <w:szCs w:val="21"/>
        </w:rPr>
        <w:t>(s)</w:t>
      </w:r>
      <w:r w:rsidRPr="00594C4F">
        <w:rPr>
          <w:sz w:val="21"/>
          <w:szCs w:val="21"/>
        </w:rPr>
        <w:t xml:space="preserve"> agree to pay the total of the monthly moorage</w:t>
      </w:r>
      <w:r w:rsidR="00F124D4">
        <w:rPr>
          <w:sz w:val="21"/>
          <w:szCs w:val="21"/>
        </w:rPr>
        <w:t xml:space="preserve"> and liveaboard</w:t>
      </w:r>
      <w:r w:rsidRPr="00594C4F">
        <w:rPr>
          <w:sz w:val="21"/>
          <w:szCs w:val="21"/>
        </w:rPr>
        <w:t xml:space="preserve"> fee</w:t>
      </w:r>
      <w:r w:rsidR="00F124D4">
        <w:rPr>
          <w:sz w:val="21"/>
          <w:szCs w:val="21"/>
        </w:rPr>
        <w:t>s,</w:t>
      </w:r>
      <w:r w:rsidRPr="00594C4F">
        <w:rPr>
          <w:sz w:val="21"/>
          <w:szCs w:val="21"/>
        </w:rPr>
        <w:t xml:space="preserve"> </w:t>
      </w:r>
      <w:r w:rsidR="00F124D4">
        <w:rPr>
          <w:sz w:val="21"/>
          <w:szCs w:val="21"/>
        </w:rPr>
        <w:t xml:space="preserve">plus the </w:t>
      </w:r>
      <w:r w:rsidRPr="00594C4F">
        <w:rPr>
          <w:sz w:val="21"/>
          <w:szCs w:val="21"/>
        </w:rPr>
        <w:t>elec</w:t>
      </w:r>
      <w:r>
        <w:rPr>
          <w:sz w:val="21"/>
          <w:szCs w:val="21"/>
        </w:rPr>
        <w:t>t</w:t>
      </w:r>
      <w:r w:rsidR="001C12EA">
        <w:rPr>
          <w:sz w:val="21"/>
          <w:szCs w:val="21"/>
        </w:rPr>
        <w:t>ricity</w:t>
      </w:r>
      <w:r w:rsidRPr="00594C4F">
        <w:rPr>
          <w:sz w:val="21"/>
          <w:szCs w:val="21"/>
        </w:rPr>
        <w:t xml:space="preserve">/water fee above, plus applicable GST, in advance of each month.  If the Authority’s </w:t>
      </w:r>
      <w:r w:rsidRPr="00B75364">
        <w:rPr>
          <w:sz w:val="21"/>
          <w:szCs w:val="21"/>
        </w:rPr>
        <w:t>posted rates</w:t>
      </w:r>
      <w:r w:rsidRPr="00594C4F">
        <w:rPr>
          <w:sz w:val="21"/>
          <w:szCs w:val="21"/>
        </w:rPr>
        <w:t xml:space="preserve"> are </w:t>
      </w:r>
      <w:r>
        <w:rPr>
          <w:sz w:val="21"/>
          <w:szCs w:val="21"/>
        </w:rPr>
        <w:t xml:space="preserve">selected </w:t>
      </w:r>
      <w:r w:rsidRPr="00594C4F">
        <w:rPr>
          <w:sz w:val="21"/>
          <w:szCs w:val="21"/>
        </w:rPr>
        <w:t xml:space="preserve">above, </w:t>
      </w:r>
      <w:r w:rsidR="000001DB">
        <w:rPr>
          <w:sz w:val="21"/>
          <w:szCs w:val="21"/>
        </w:rPr>
        <w:t>each</w:t>
      </w:r>
      <w:r w:rsidRPr="00594C4F">
        <w:rPr>
          <w:sz w:val="21"/>
          <w:szCs w:val="21"/>
        </w:rPr>
        <w:t xml:space="preserve"> Licensee acknowledges having been advised by the Authority of what the posted rates </w:t>
      </w:r>
      <w:proofErr w:type="gramStart"/>
      <w:r w:rsidRPr="00594C4F">
        <w:rPr>
          <w:sz w:val="21"/>
          <w:szCs w:val="21"/>
        </w:rPr>
        <w:t>are, and</w:t>
      </w:r>
      <w:proofErr w:type="gramEnd"/>
      <w:r w:rsidRPr="00594C4F">
        <w:rPr>
          <w:sz w:val="21"/>
          <w:szCs w:val="21"/>
        </w:rPr>
        <w:t xml:space="preserve"> agrees the posted rates may change reasonably from time to time and those </w:t>
      </w:r>
      <w:r>
        <w:rPr>
          <w:sz w:val="21"/>
          <w:szCs w:val="21"/>
        </w:rPr>
        <w:t xml:space="preserve">new </w:t>
      </w:r>
      <w:r w:rsidRPr="00594C4F">
        <w:rPr>
          <w:sz w:val="21"/>
          <w:szCs w:val="21"/>
        </w:rPr>
        <w:t>posted rates are binding on the Licensee.</w:t>
      </w:r>
      <w:r w:rsidRPr="00594C4F">
        <w:rPr>
          <w:b/>
          <w:sz w:val="21"/>
          <w:szCs w:val="21"/>
        </w:rPr>
        <w:t xml:space="preserve">  </w:t>
      </w:r>
      <w:r w:rsidRPr="00594C4F">
        <w:rPr>
          <w:sz w:val="21"/>
          <w:szCs w:val="21"/>
        </w:rPr>
        <w:t xml:space="preserve">Any late payment due under this agreement will attract interest at 1% per month (12% per year), calculated daily. </w:t>
      </w:r>
      <w:r w:rsidRPr="00594C4F">
        <w:rPr>
          <w:vanish/>
          <w:sz w:val="21"/>
          <w:szCs w:val="21"/>
        </w:rPr>
        <w:t>rather than having it on the contract</w:t>
      </w:r>
    </w:p>
    <w:p w14:paraId="2BF2EE17" w14:textId="77777777" w:rsidR="00F715EE" w:rsidRPr="00594C4F" w:rsidRDefault="00F715EE" w:rsidP="002069DB">
      <w:pPr>
        <w:pStyle w:val="ListParagraph"/>
        <w:numPr>
          <w:ilvl w:val="0"/>
          <w:numId w:val="1"/>
        </w:numPr>
        <w:spacing w:after="40" w:line="276" w:lineRule="auto"/>
        <w:ind w:left="-567" w:right="-705"/>
        <w:contextualSpacing w:val="0"/>
        <w:jc w:val="both"/>
        <w:rPr>
          <w:sz w:val="21"/>
          <w:szCs w:val="21"/>
        </w:rPr>
      </w:pPr>
      <w:r w:rsidRPr="00594C4F">
        <w:rPr>
          <w:b/>
          <w:sz w:val="21"/>
          <w:szCs w:val="21"/>
        </w:rPr>
        <w:t>Non-Transferrable Licence</w:t>
      </w:r>
      <w:r w:rsidRPr="00594C4F">
        <w:rPr>
          <w:sz w:val="21"/>
          <w:szCs w:val="21"/>
        </w:rPr>
        <w:t xml:space="preserve">: in exchange for prepayment of the </w:t>
      </w:r>
      <w:r>
        <w:rPr>
          <w:sz w:val="21"/>
          <w:szCs w:val="21"/>
        </w:rPr>
        <w:t xml:space="preserve">above </w:t>
      </w:r>
      <w:r w:rsidR="00806CF3">
        <w:rPr>
          <w:sz w:val="21"/>
          <w:szCs w:val="21"/>
        </w:rPr>
        <w:t>f</w:t>
      </w:r>
      <w:r>
        <w:rPr>
          <w:sz w:val="21"/>
          <w:szCs w:val="21"/>
        </w:rPr>
        <w:t xml:space="preserve">ees </w:t>
      </w:r>
      <w:r w:rsidRPr="00594C4F">
        <w:rPr>
          <w:sz w:val="21"/>
          <w:szCs w:val="21"/>
        </w:rPr>
        <w:t>and taxes the Authority grants, solely to the Licensee</w:t>
      </w:r>
      <w:r w:rsidR="005D48EE">
        <w:rPr>
          <w:sz w:val="21"/>
          <w:szCs w:val="21"/>
        </w:rPr>
        <w:t xml:space="preserve"> named in this agreement</w:t>
      </w:r>
      <w:r w:rsidRPr="00594C4F">
        <w:rPr>
          <w:sz w:val="21"/>
          <w:szCs w:val="21"/>
        </w:rPr>
        <w:t xml:space="preserve">, on a month to month basis, the non-assignable permission to moor the Vessel as directed on property controlled by </w:t>
      </w:r>
      <w:r w:rsidR="00CB1A67">
        <w:rPr>
          <w:sz w:val="21"/>
          <w:szCs w:val="21"/>
        </w:rPr>
        <w:t xml:space="preserve">the </w:t>
      </w:r>
      <w:r w:rsidRPr="00594C4F">
        <w:rPr>
          <w:sz w:val="21"/>
          <w:szCs w:val="21"/>
        </w:rPr>
        <w:t xml:space="preserve">Authority and subject to the terms and conditions of this Agreement.  </w:t>
      </w:r>
    </w:p>
    <w:p w14:paraId="21A4C126" w14:textId="77777777" w:rsidR="00F715EE" w:rsidRPr="00993C65" w:rsidRDefault="00F715EE" w:rsidP="002069DB">
      <w:pPr>
        <w:pStyle w:val="ListParagraph"/>
        <w:numPr>
          <w:ilvl w:val="0"/>
          <w:numId w:val="1"/>
        </w:numPr>
        <w:spacing w:after="40" w:line="276" w:lineRule="auto"/>
        <w:ind w:left="-567" w:right="-705"/>
        <w:contextualSpacing w:val="0"/>
        <w:jc w:val="both"/>
        <w:rPr>
          <w:sz w:val="21"/>
          <w:szCs w:val="21"/>
        </w:rPr>
      </w:pPr>
      <w:r w:rsidRPr="00993C65">
        <w:rPr>
          <w:b/>
          <w:sz w:val="21"/>
          <w:szCs w:val="21"/>
        </w:rPr>
        <w:t>Termination</w:t>
      </w:r>
      <w:r w:rsidRPr="00993C65">
        <w:rPr>
          <w:sz w:val="21"/>
          <w:szCs w:val="21"/>
        </w:rPr>
        <w:t xml:space="preserve">: </w:t>
      </w:r>
      <w:r w:rsidR="00426E51">
        <w:rPr>
          <w:sz w:val="21"/>
          <w:szCs w:val="21"/>
        </w:rPr>
        <w:t xml:space="preserve">despite the “end date” referred to above, </w:t>
      </w:r>
      <w:r w:rsidRPr="00993C65">
        <w:rPr>
          <w:sz w:val="21"/>
          <w:szCs w:val="21"/>
        </w:rPr>
        <w:t>the Authority may terminate this Agreement</w:t>
      </w:r>
      <w:r>
        <w:rPr>
          <w:sz w:val="21"/>
          <w:szCs w:val="21"/>
        </w:rPr>
        <w:t>:</w:t>
      </w:r>
      <w:r w:rsidRPr="00993C65">
        <w:rPr>
          <w:sz w:val="21"/>
          <w:szCs w:val="21"/>
        </w:rPr>
        <w:t xml:space="preserve"> (a) immediately for non-compliance with any term of this Agreement or the Authority’s rules or policies and procedures, (b) </w:t>
      </w:r>
      <w:r w:rsidR="00CB1A67">
        <w:rPr>
          <w:sz w:val="21"/>
          <w:szCs w:val="21"/>
        </w:rPr>
        <w:t>with</w:t>
      </w:r>
      <w:r w:rsidRPr="00993C65">
        <w:rPr>
          <w:sz w:val="21"/>
          <w:szCs w:val="21"/>
        </w:rPr>
        <w:t xml:space="preserve"> 7 days </w:t>
      </w:r>
      <w:r w:rsidR="00806CF3">
        <w:rPr>
          <w:sz w:val="21"/>
          <w:szCs w:val="21"/>
        </w:rPr>
        <w:t xml:space="preserve">written </w:t>
      </w:r>
      <w:r w:rsidRPr="00993C65">
        <w:rPr>
          <w:sz w:val="21"/>
          <w:szCs w:val="21"/>
        </w:rPr>
        <w:t xml:space="preserve">notice when in the sole discretion of the Authority the Vessel’s moorage is contrary to the best interests of other Licensees or the Authority, or otherwise (c) </w:t>
      </w:r>
      <w:r w:rsidR="00CB1A67">
        <w:rPr>
          <w:sz w:val="21"/>
          <w:szCs w:val="21"/>
        </w:rPr>
        <w:t>with</w:t>
      </w:r>
      <w:r w:rsidRPr="00993C65">
        <w:rPr>
          <w:sz w:val="21"/>
          <w:szCs w:val="21"/>
        </w:rPr>
        <w:t xml:space="preserve"> 30 days written notice. </w:t>
      </w:r>
      <w:r>
        <w:rPr>
          <w:sz w:val="21"/>
          <w:szCs w:val="21"/>
        </w:rPr>
        <w:t>T</w:t>
      </w:r>
      <w:r w:rsidRPr="00993C65">
        <w:rPr>
          <w:sz w:val="21"/>
          <w:szCs w:val="21"/>
        </w:rPr>
        <w:t xml:space="preserve">he Licensee may terminate this Agreement by providing 30 days notice in writing. </w:t>
      </w:r>
      <w:r w:rsidR="00426E51">
        <w:rPr>
          <w:sz w:val="21"/>
          <w:szCs w:val="21"/>
        </w:rPr>
        <w:t>On the earlier of the termination of this contract</w:t>
      </w:r>
      <w:r w:rsidR="008C4D60">
        <w:rPr>
          <w:sz w:val="21"/>
          <w:szCs w:val="21"/>
        </w:rPr>
        <w:t>,</w:t>
      </w:r>
      <w:r w:rsidR="00426E51">
        <w:rPr>
          <w:sz w:val="21"/>
          <w:szCs w:val="21"/>
        </w:rPr>
        <w:t xml:space="preserve"> or the end date above</w:t>
      </w:r>
      <w:r w:rsidR="008C4D60">
        <w:rPr>
          <w:sz w:val="21"/>
          <w:szCs w:val="21"/>
        </w:rPr>
        <w:t>,</w:t>
      </w:r>
      <w:r w:rsidR="00426E51">
        <w:rPr>
          <w:sz w:val="21"/>
          <w:szCs w:val="21"/>
        </w:rPr>
        <w:t xml:space="preserve"> the Licensee shall remove the vessel from property </w:t>
      </w:r>
      <w:r w:rsidR="008C4D60">
        <w:rPr>
          <w:sz w:val="21"/>
          <w:szCs w:val="21"/>
        </w:rPr>
        <w:t xml:space="preserve">controlled by the Authority </w:t>
      </w:r>
      <w:r w:rsidR="00426E51">
        <w:rPr>
          <w:sz w:val="21"/>
          <w:szCs w:val="21"/>
        </w:rPr>
        <w:t>unless a new term is agree</w:t>
      </w:r>
      <w:r w:rsidR="00E14486">
        <w:rPr>
          <w:sz w:val="21"/>
          <w:szCs w:val="21"/>
        </w:rPr>
        <w:t>d</w:t>
      </w:r>
      <w:r w:rsidR="00426E51">
        <w:rPr>
          <w:sz w:val="21"/>
          <w:szCs w:val="21"/>
        </w:rPr>
        <w:t xml:space="preserve"> to in writing</w:t>
      </w:r>
      <w:r w:rsidR="00CB1A67">
        <w:rPr>
          <w:sz w:val="21"/>
          <w:szCs w:val="21"/>
        </w:rPr>
        <w:t xml:space="preserve"> </w:t>
      </w:r>
      <w:r w:rsidR="00E14486">
        <w:rPr>
          <w:sz w:val="21"/>
          <w:szCs w:val="21"/>
        </w:rPr>
        <w:t xml:space="preserve">by </w:t>
      </w:r>
      <w:r w:rsidR="00CB1A67">
        <w:rPr>
          <w:sz w:val="21"/>
          <w:szCs w:val="21"/>
        </w:rPr>
        <w:t>the Authority</w:t>
      </w:r>
      <w:r w:rsidR="00426E51">
        <w:rPr>
          <w:sz w:val="21"/>
          <w:szCs w:val="21"/>
        </w:rPr>
        <w:t>.</w:t>
      </w:r>
    </w:p>
    <w:p w14:paraId="48928BA5" w14:textId="77777777" w:rsidR="00F715EE" w:rsidRPr="00594C4F" w:rsidRDefault="00F715EE" w:rsidP="002069DB">
      <w:pPr>
        <w:pStyle w:val="ListParagraph"/>
        <w:numPr>
          <w:ilvl w:val="0"/>
          <w:numId w:val="1"/>
        </w:numPr>
        <w:spacing w:after="40" w:line="276" w:lineRule="auto"/>
        <w:ind w:left="-567" w:right="-705"/>
        <w:contextualSpacing w:val="0"/>
        <w:jc w:val="both"/>
        <w:rPr>
          <w:sz w:val="21"/>
          <w:szCs w:val="21"/>
        </w:rPr>
      </w:pPr>
      <w:r w:rsidRPr="00594C4F">
        <w:rPr>
          <w:b/>
          <w:sz w:val="21"/>
          <w:szCs w:val="21"/>
        </w:rPr>
        <w:t xml:space="preserve">Maintenance of Vessel and Premises: </w:t>
      </w:r>
      <w:r w:rsidRPr="00594C4F">
        <w:rPr>
          <w:sz w:val="21"/>
          <w:szCs w:val="21"/>
        </w:rPr>
        <w:t xml:space="preserve">the Licensee agrees to maintain the Vessel in seaworthy condition, and at the Authority’s request, provide a current marine survey confirming its seaworthiness.  The Licensee shall ensure that it and its invitees do not damage any Authority property and </w:t>
      </w:r>
      <w:proofErr w:type="gramStart"/>
      <w:r w:rsidRPr="00594C4F">
        <w:rPr>
          <w:sz w:val="21"/>
          <w:szCs w:val="21"/>
        </w:rPr>
        <w:t>at all times</w:t>
      </w:r>
      <w:proofErr w:type="gramEnd"/>
      <w:r w:rsidRPr="00594C4F">
        <w:rPr>
          <w:sz w:val="21"/>
          <w:szCs w:val="21"/>
        </w:rPr>
        <w:t xml:space="preserve"> keep Authority premises neat and orderly according to the direction of the Authority and maintain all dangerous substances in a manner as the Authority may direct.</w:t>
      </w:r>
    </w:p>
    <w:p w14:paraId="390425AA" w14:textId="77777777" w:rsidR="00F715EE" w:rsidRPr="00594C4F" w:rsidRDefault="00F715EE" w:rsidP="002069DB">
      <w:pPr>
        <w:pStyle w:val="ListParagraph"/>
        <w:numPr>
          <w:ilvl w:val="0"/>
          <w:numId w:val="1"/>
        </w:numPr>
        <w:spacing w:after="40" w:line="276" w:lineRule="auto"/>
        <w:ind w:left="-567" w:right="-705"/>
        <w:contextualSpacing w:val="0"/>
        <w:jc w:val="both"/>
        <w:rPr>
          <w:sz w:val="21"/>
          <w:szCs w:val="21"/>
        </w:rPr>
      </w:pPr>
      <w:r w:rsidRPr="00594C4F">
        <w:rPr>
          <w:b/>
          <w:sz w:val="21"/>
          <w:szCs w:val="21"/>
        </w:rPr>
        <w:t>Moving Vessel</w:t>
      </w:r>
      <w:r w:rsidRPr="00594C4F">
        <w:rPr>
          <w:sz w:val="21"/>
          <w:szCs w:val="21"/>
        </w:rPr>
        <w:t xml:space="preserve">: </w:t>
      </w:r>
      <w:proofErr w:type="gramStart"/>
      <w:r w:rsidRPr="00594C4F">
        <w:rPr>
          <w:sz w:val="21"/>
          <w:szCs w:val="21"/>
        </w:rPr>
        <w:t>the</w:t>
      </w:r>
      <w:proofErr w:type="gramEnd"/>
      <w:r w:rsidRPr="00594C4F">
        <w:rPr>
          <w:sz w:val="21"/>
          <w:szCs w:val="21"/>
        </w:rPr>
        <w:t xml:space="preserve"> Licensee agrees the Vessel </w:t>
      </w:r>
      <w:proofErr w:type="gramStart"/>
      <w:r w:rsidRPr="00594C4F">
        <w:rPr>
          <w:sz w:val="21"/>
          <w:szCs w:val="21"/>
        </w:rPr>
        <w:t>must at all times</w:t>
      </w:r>
      <w:proofErr w:type="gramEnd"/>
      <w:r w:rsidRPr="00594C4F">
        <w:rPr>
          <w:sz w:val="21"/>
          <w:szCs w:val="21"/>
        </w:rPr>
        <w:t xml:space="preserve"> be able to move under its own power, and that the Authority may reposition the Vessel on Authority property at any time and the Licensee shall assist in doing so</w:t>
      </w:r>
      <w:r w:rsidR="00CB1A67">
        <w:rPr>
          <w:sz w:val="21"/>
          <w:szCs w:val="21"/>
        </w:rPr>
        <w:t xml:space="preserve"> as directed by the Authority</w:t>
      </w:r>
      <w:r w:rsidRPr="00594C4F">
        <w:rPr>
          <w:sz w:val="21"/>
          <w:szCs w:val="21"/>
        </w:rPr>
        <w:t>.</w:t>
      </w:r>
    </w:p>
    <w:p w14:paraId="6F25B3BC" w14:textId="77777777" w:rsidR="00F715EE" w:rsidRPr="00594C4F" w:rsidRDefault="00F715EE" w:rsidP="002069DB">
      <w:pPr>
        <w:pStyle w:val="ListParagraph"/>
        <w:numPr>
          <w:ilvl w:val="0"/>
          <w:numId w:val="1"/>
        </w:numPr>
        <w:spacing w:after="40" w:line="276" w:lineRule="auto"/>
        <w:ind w:left="-567" w:right="-705"/>
        <w:contextualSpacing w:val="0"/>
        <w:jc w:val="both"/>
        <w:rPr>
          <w:sz w:val="21"/>
          <w:szCs w:val="21"/>
        </w:rPr>
      </w:pPr>
      <w:r w:rsidRPr="00594C4F">
        <w:rPr>
          <w:b/>
          <w:sz w:val="21"/>
          <w:szCs w:val="21"/>
        </w:rPr>
        <w:lastRenderedPageBreak/>
        <w:t>Insurance</w:t>
      </w:r>
      <w:r w:rsidRPr="00594C4F">
        <w:rPr>
          <w:sz w:val="21"/>
          <w:szCs w:val="21"/>
        </w:rPr>
        <w:t xml:space="preserve">:  the Licensee agrees to keep the Vessel insured </w:t>
      </w:r>
      <w:r>
        <w:rPr>
          <w:sz w:val="21"/>
          <w:szCs w:val="21"/>
        </w:rPr>
        <w:t xml:space="preserve">(with liability, wreck removal and sudden and accidental pollution coverage) </w:t>
      </w:r>
      <w:proofErr w:type="gramStart"/>
      <w:r w:rsidRPr="00594C4F">
        <w:rPr>
          <w:sz w:val="21"/>
          <w:szCs w:val="21"/>
        </w:rPr>
        <w:t>at all times</w:t>
      </w:r>
      <w:proofErr w:type="gramEnd"/>
      <w:r w:rsidRPr="00594C4F">
        <w:rPr>
          <w:sz w:val="21"/>
          <w:szCs w:val="21"/>
        </w:rPr>
        <w:t xml:space="preserve"> </w:t>
      </w:r>
      <w:r w:rsidR="00B27CA9">
        <w:rPr>
          <w:sz w:val="21"/>
          <w:szCs w:val="21"/>
        </w:rPr>
        <w:t xml:space="preserve">when </w:t>
      </w:r>
      <w:r w:rsidRPr="00594C4F">
        <w:rPr>
          <w:sz w:val="21"/>
          <w:szCs w:val="21"/>
        </w:rPr>
        <w:t>on Authority property and to provide to the Authority, within 2 days of demand, proof of such insurance.</w:t>
      </w:r>
    </w:p>
    <w:p w14:paraId="146D305B" w14:textId="77777777" w:rsidR="00F715EE" w:rsidRDefault="00F715EE" w:rsidP="002069DB">
      <w:pPr>
        <w:pStyle w:val="ListParagraph"/>
        <w:numPr>
          <w:ilvl w:val="0"/>
          <w:numId w:val="1"/>
        </w:numPr>
        <w:spacing w:after="40" w:line="276" w:lineRule="auto"/>
        <w:ind w:left="-567" w:right="-705"/>
        <w:contextualSpacing w:val="0"/>
        <w:jc w:val="both"/>
        <w:rPr>
          <w:sz w:val="21"/>
          <w:szCs w:val="21"/>
        </w:rPr>
      </w:pPr>
      <w:r w:rsidRPr="00594C4F">
        <w:rPr>
          <w:b/>
          <w:sz w:val="21"/>
          <w:szCs w:val="21"/>
        </w:rPr>
        <w:t>Commercial Vessel Rates</w:t>
      </w:r>
      <w:r w:rsidRPr="00594C4F">
        <w:rPr>
          <w:sz w:val="21"/>
          <w:szCs w:val="21"/>
        </w:rPr>
        <w:t>:  the Licensee agrees to provide to the Authority, within 2 days of demand, proof satisfactory to the Authority of the Vessel’s status as a commercial vessel</w:t>
      </w:r>
      <w:r w:rsidR="00C43C8C">
        <w:rPr>
          <w:sz w:val="21"/>
          <w:szCs w:val="21"/>
        </w:rPr>
        <w:t>, if such status is claimed by the Licensee.</w:t>
      </w:r>
    </w:p>
    <w:p w14:paraId="3BE4CCAE" w14:textId="77777777" w:rsidR="00F715EE" w:rsidRDefault="00F715EE" w:rsidP="002069DB">
      <w:pPr>
        <w:pStyle w:val="ListParagraph"/>
        <w:numPr>
          <w:ilvl w:val="0"/>
          <w:numId w:val="1"/>
        </w:numPr>
        <w:spacing w:after="40" w:line="276" w:lineRule="auto"/>
        <w:ind w:left="-567" w:right="-705"/>
        <w:contextualSpacing w:val="0"/>
        <w:jc w:val="both"/>
        <w:rPr>
          <w:sz w:val="21"/>
          <w:szCs w:val="21"/>
        </w:rPr>
      </w:pPr>
      <w:r w:rsidRPr="00594C4F">
        <w:rPr>
          <w:b/>
          <w:sz w:val="21"/>
          <w:szCs w:val="21"/>
        </w:rPr>
        <w:t>Identification of Vessel and Contact Information of Licensee</w:t>
      </w:r>
      <w:r w:rsidRPr="00594C4F">
        <w:rPr>
          <w:sz w:val="21"/>
          <w:szCs w:val="21"/>
        </w:rPr>
        <w:t xml:space="preserve">: the Licensee shall ensure the Vessel </w:t>
      </w:r>
      <w:proofErr w:type="gramStart"/>
      <w:r w:rsidRPr="00594C4F">
        <w:rPr>
          <w:sz w:val="21"/>
          <w:szCs w:val="21"/>
        </w:rPr>
        <w:t>remains at all times</w:t>
      </w:r>
      <w:proofErr w:type="gramEnd"/>
      <w:r w:rsidRPr="00594C4F">
        <w:rPr>
          <w:sz w:val="21"/>
          <w:szCs w:val="21"/>
        </w:rPr>
        <w:t xml:space="preserve"> clearly marked with the Vessel’s name, license/registration number and its emergency contact number. The Licensee agrees, in the event their contact information above changes, to advise the Authority, in writing, of their new contact information, failing which the Authority may rely on the contact information provided above for any notice to be provided to the Licensee. </w:t>
      </w:r>
    </w:p>
    <w:p w14:paraId="538CFCD6" w14:textId="77777777" w:rsidR="00F715EE" w:rsidRPr="00594C4F" w:rsidRDefault="00F715EE" w:rsidP="002069DB">
      <w:pPr>
        <w:pStyle w:val="ListParagraph"/>
        <w:numPr>
          <w:ilvl w:val="0"/>
          <w:numId w:val="1"/>
        </w:numPr>
        <w:spacing w:after="80" w:line="276" w:lineRule="auto"/>
        <w:ind w:left="-567" w:right="-705"/>
        <w:contextualSpacing w:val="0"/>
        <w:jc w:val="both"/>
        <w:rPr>
          <w:sz w:val="21"/>
          <w:szCs w:val="21"/>
        </w:rPr>
      </w:pPr>
      <w:r w:rsidRPr="00594C4F">
        <w:rPr>
          <w:b/>
          <w:sz w:val="21"/>
          <w:szCs w:val="21"/>
        </w:rPr>
        <w:t>Services to Vessel</w:t>
      </w:r>
      <w:r w:rsidRPr="00594C4F">
        <w:rPr>
          <w:sz w:val="21"/>
          <w:szCs w:val="21"/>
        </w:rPr>
        <w:t>:  the Authority reserves the right to disconnect or refuse water or electrical services to the Vessel at any time without notice. The Authority does not represent or warrant the continuity, quality, or compatibility of water or electrical services for the Vessel or its users and the Licensee hereby waives any past, present or future claim related to the provision of those services.</w:t>
      </w:r>
    </w:p>
    <w:p w14:paraId="62CC7E79" w14:textId="77777777" w:rsidR="00F715EE" w:rsidRPr="00594C4F" w:rsidRDefault="00F715EE" w:rsidP="002069DB">
      <w:pPr>
        <w:pStyle w:val="ListParagraph"/>
        <w:numPr>
          <w:ilvl w:val="0"/>
          <w:numId w:val="1"/>
        </w:numPr>
        <w:spacing w:after="80" w:line="276" w:lineRule="auto"/>
        <w:ind w:left="-567" w:right="-705"/>
        <w:contextualSpacing w:val="0"/>
        <w:jc w:val="both"/>
        <w:rPr>
          <w:sz w:val="21"/>
          <w:szCs w:val="21"/>
        </w:rPr>
      </w:pPr>
      <w:r w:rsidRPr="00594C4F">
        <w:rPr>
          <w:b/>
          <w:sz w:val="21"/>
          <w:szCs w:val="21"/>
        </w:rPr>
        <w:t>Compliance with laws, and rules or policies and procedures</w:t>
      </w:r>
      <w:r w:rsidRPr="00594C4F">
        <w:rPr>
          <w:sz w:val="21"/>
          <w:szCs w:val="21"/>
        </w:rPr>
        <w:t xml:space="preserve">: the Licensee agrees to comply, and ensure the compliance of any invitees of the Licensee, with all </w:t>
      </w:r>
      <w:r w:rsidR="00B27CA9">
        <w:rPr>
          <w:sz w:val="21"/>
          <w:szCs w:val="21"/>
        </w:rPr>
        <w:t xml:space="preserve">municipal, regional, </w:t>
      </w:r>
      <w:r w:rsidRPr="00594C4F">
        <w:rPr>
          <w:sz w:val="21"/>
          <w:szCs w:val="21"/>
        </w:rPr>
        <w:t>provincial and federal laws, and any rules or policies and procedures of the Authority set by the Authority from time to time and which may be attached as a Schedule to this agreement or are otherwise posted on the Authority’s premises.  The Licensee agrees “moor”</w:t>
      </w:r>
      <w:proofErr w:type="gramStart"/>
      <w:r w:rsidRPr="00594C4F">
        <w:rPr>
          <w:sz w:val="21"/>
          <w:szCs w:val="21"/>
        </w:rPr>
        <w:t>/“</w:t>
      </w:r>
      <w:proofErr w:type="gramEnd"/>
      <w:r w:rsidRPr="00594C4F">
        <w:rPr>
          <w:sz w:val="21"/>
          <w:szCs w:val="21"/>
        </w:rPr>
        <w:t xml:space="preserve">moorage” in this agreement has the same meaning as “berthage” in the </w:t>
      </w:r>
      <w:r w:rsidRPr="00594C4F">
        <w:rPr>
          <w:i/>
          <w:sz w:val="21"/>
          <w:szCs w:val="21"/>
        </w:rPr>
        <w:t xml:space="preserve">Fishing and Recreational Harbours Act and Regulations, </w:t>
      </w:r>
      <w:r w:rsidRPr="00594C4F">
        <w:rPr>
          <w:sz w:val="21"/>
          <w:szCs w:val="21"/>
        </w:rPr>
        <w:t>and the</w:t>
      </w:r>
      <w:r w:rsidRPr="00594C4F">
        <w:rPr>
          <w:i/>
          <w:sz w:val="21"/>
          <w:szCs w:val="21"/>
        </w:rPr>
        <w:t xml:space="preserve"> Federal Courts Act</w:t>
      </w:r>
      <w:r w:rsidRPr="00594C4F">
        <w:rPr>
          <w:sz w:val="21"/>
          <w:szCs w:val="21"/>
        </w:rPr>
        <w:t>.</w:t>
      </w:r>
    </w:p>
    <w:p w14:paraId="5A1CD4E7" w14:textId="77777777" w:rsidR="00F715EE" w:rsidRPr="00594C4F" w:rsidRDefault="00F715EE" w:rsidP="002069DB">
      <w:pPr>
        <w:pStyle w:val="ListParagraph"/>
        <w:numPr>
          <w:ilvl w:val="0"/>
          <w:numId w:val="1"/>
        </w:numPr>
        <w:spacing w:after="80" w:line="276" w:lineRule="auto"/>
        <w:ind w:left="-567" w:right="-705"/>
        <w:contextualSpacing w:val="0"/>
        <w:jc w:val="both"/>
        <w:rPr>
          <w:sz w:val="21"/>
          <w:szCs w:val="21"/>
        </w:rPr>
      </w:pPr>
      <w:r w:rsidRPr="00594C4F">
        <w:rPr>
          <w:b/>
          <w:sz w:val="21"/>
          <w:szCs w:val="21"/>
        </w:rPr>
        <w:t>Breach of this Agreement</w:t>
      </w:r>
      <w:r w:rsidRPr="00594C4F">
        <w:rPr>
          <w:sz w:val="21"/>
          <w:szCs w:val="21"/>
        </w:rPr>
        <w:t>:  should the Licensee breach any term of this Agreement or the Authority’s rules or policies and procedures, the Licensee agrees the Authority shall have the following remedies to exercise at its sole discretion, which shall survive the termination of this Agreement:</w:t>
      </w:r>
    </w:p>
    <w:p w14:paraId="1F207FCE" w14:textId="77777777" w:rsidR="00F715EE" w:rsidRPr="00594C4F" w:rsidRDefault="00F715EE" w:rsidP="002069DB">
      <w:pPr>
        <w:pStyle w:val="ListParagraph"/>
        <w:numPr>
          <w:ilvl w:val="1"/>
          <w:numId w:val="1"/>
        </w:numPr>
        <w:spacing w:after="80" w:line="276" w:lineRule="auto"/>
        <w:ind w:left="-426" w:right="-705"/>
        <w:contextualSpacing w:val="0"/>
        <w:jc w:val="both"/>
        <w:rPr>
          <w:sz w:val="21"/>
          <w:szCs w:val="21"/>
        </w:rPr>
      </w:pPr>
      <w:r w:rsidRPr="00594C4F">
        <w:rPr>
          <w:sz w:val="21"/>
          <w:szCs w:val="21"/>
        </w:rPr>
        <w:t>to demand the Licensee immediately remove the Vessel from Authority property, and in the event the Licensee does not do so the Authority may, but is under no obligation to, move the Vessel to a location of the Authority’s choosing.  The Licensee hereb</w:t>
      </w:r>
      <w:r>
        <w:rPr>
          <w:sz w:val="21"/>
          <w:szCs w:val="21"/>
        </w:rPr>
        <w:t>y:  (i</w:t>
      </w:r>
      <w:r w:rsidRPr="00594C4F">
        <w:rPr>
          <w:sz w:val="21"/>
          <w:szCs w:val="21"/>
        </w:rPr>
        <w:t>) agrees any cost associated with the moving or storage of the Vessel will form part of the Authority’s lien</w:t>
      </w:r>
      <w:r>
        <w:rPr>
          <w:sz w:val="21"/>
          <w:szCs w:val="21"/>
        </w:rPr>
        <w:t xml:space="preserve"> under s.12(b)-(c) below; (ii</w:t>
      </w:r>
      <w:r w:rsidRPr="00594C4F">
        <w:rPr>
          <w:sz w:val="21"/>
          <w:szCs w:val="21"/>
        </w:rPr>
        <w:t xml:space="preserve">) waives any past or present claim against the Authority for damages arising from the Authority’s movement and storage of the vessel, even in the case of the Authority’s negligence; and </w:t>
      </w:r>
      <w:r>
        <w:rPr>
          <w:sz w:val="21"/>
          <w:szCs w:val="21"/>
        </w:rPr>
        <w:t>(iii</w:t>
      </w:r>
      <w:r w:rsidRPr="00594C4F">
        <w:rPr>
          <w:sz w:val="21"/>
          <w:szCs w:val="21"/>
        </w:rPr>
        <w:t>) agrees to hold the Authority harmless from any claims by third parties arising from the Authority’s movement and storage of the Vessel;</w:t>
      </w:r>
    </w:p>
    <w:p w14:paraId="3CD3CC2A" w14:textId="77777777" w:rsidR="00F715EE" w:rsidRPr="00594C4F" w:rsidRDefault="00F715EE" w:rsidP="002069DB">
      <w:pPr>
        <w:pStyle w:val="ListParagraph"/>
        <w:numPr>
          <w:ilvl w:val="1"/>
          <w:numId w:val="1"/>
        </w:numPr>
        <w:spacing w:after="80" w:line="276" w:lineRule="auto"/>
        <w:ind w:left="-426" w:right="-705"/>
        <w:contextualSpacing w:val="0"/>
        <w:jc w:val="both"/>
        <w:rPr>
          <w:sz w:val="21"/>
          <w:szCs w:val="21"/>
        </w:rPr>
      </w:pPr>
      <w:r>
        <w:rPr>
          <w:sz w:val="21"/>
          <w:szCs w:val="21"/>
        </w:rPr>
        <w:t>to sell the Vessel and its contents as a W</w:t>
      </w:r>
      <w:r w:rsidRPr="00594C4F">
        <w:rPr>
          <w:sz w:val="21"/>
          <w:szCs w:val="21"/>
        </w:rPr>
        <w:t xml:space="preserve">arehouser pursuant to the B.C. </w:t>
      </w:r>
      <w:r w:rsidRPr="00594C4F">
        <w:rPr>
          <w:i/>
          <w:sz w:val="21"/>
          <w:szCs w:val="21"/>
        </w:rPr>
        <w:t xml:space="preserve">Warehouse Lien Act, </w:t>
      </w:r>
      <w:r w:rsidRPr="00594C4F">
        <w:rPr>
          <w:sz w:val="21"/>
          <w:szCs w:val="21"/>
        </w:rPr>
        <w:t>though hereby agreeing that the Authority is not at any time a bailee of the Vessel and has no duty to protect the Vessel from harm;</w:t>
      </w:r>
    </w:p>
    <w:p w14:paraId="244C484B" w14:textId="77777777" w:rsidR="00F715EE" w:rsidRPr="00594C4F" w:rsidRDefault="00F715EE" w:rsidP="002069DB">
      <w:pPr>
        <w:pStyle w:val="ListParagraph"/>
        <w:numPr>
          <w:ilvl w:val="1"/>
          <w:numId w:val="1"/>
        </w:numPr>
        <w:spacing w:after="80" w:line="276" w:lineRule="auto"/>
        <w:ind w:left="-426" w:right="-705"/>
        <w:contextualSpacing w:val="0"/>
        <w:jc w:val="both"/>
        <w:rPr>
          <w:sz w:val="21"/>
          <w:szCs w:val="21"/>
        </w:rPr>
      </w:pPr>
      <w:r w:rsidRPr="00594C4F">
        <w:rPr>
          <w:sz w:val="21"/>
          <w:szCs w:val="21"/>
        </w:rPr>
        <w:t xml:space="preserve">to </w:t>
      </w:r>
      <w:r>
        <w:rPr>
          <w:sz w:val="21"/>
          <w:szCs w:val="21"/>
        </w:rPr>
        <w:t>seize and sell the Vessel as a G</w:t>
      </w:r>
      <w:r w:rsidRPr="00594C4F">
        <w:rPr>
          <w:sz w:val="21"/>
          <w:szCs w:val="21"/>
        </w:rPr>
        <w:t xml:space="preserve">arage </w:t>
      </w:r>
      <w:r>
        <w:rPr>
          <w:sz w:val="21"/>
          <w:szCs w:val="21"/>
        </w:rPr>
        <w:t>K</w:t>
      </w:r>
      <w:r w:rsidRPr="00594C4F">
        <w:rPr>
          <w:sz w:val="21"/>
          <w:szCs w:val="21"/>
        </w:rPr>
        <w:t>eeper pursuant to s.2</w:t>
      </w:r>
      <w:r w:rsidR="00911080">
        <w:rPr>
          <w:sz w:val="21"/>
          <w:szCs w:val="21"/>
        </w:rPr>
        <w:t xml:space="preserve"> and </w:t>
      </w:r>
      <w:r w:rsidRPr="00594C4F">
        <w:rPr>
          <w:sz w:val="21"/>
          <w:szCs w:val="21"/>
        </w:rPr>
        <w:t xml:space="preserve">3 of the B.C. </w:t>
      </w:r>
      <w:r w:rsidRPr="00594C4F">
        <w:rPr>
          <w:i/>
          <w:sz w:val="21"/>
          <w:szCs w:val="21"/>
        </w:rPr>
        <w:t>Repairers Lien Act</w:t>
      </w:r>
      <w:r w:rsidRPr="00594C4F">
        <w:rPr>
          <w:sz w:val="21"/>
          <w:szCs w:val="21"/>
        </w:rPr>
        <w:t xml:space="preserve"> (“</w:t>
      </w:r>
      <w:r w:rsidRPr="00594C4F">
        <w:rPr>
          <w:i/>
          <w:sz w:val="21"/>
          <w:szCs w:val="21"/>
        </w:rPr>
        <w:t>RLA</w:t>
      </w:r>
      <w:r w:rsidRPr="00594C4F">
        <w:rPr>
          <w:sz w:val="21"/>
          <w:szCs w:val="21"/>
        </w:rPr>
        <w:t>”) to the extent such remedy does not conflict with priorities under maritime law</w:t>
      </w:r>
      <w:r w:rsidRPr="00594C4F">
        <w:rPr>
          <w:i/>
          <w:sz w:val="21"/>
          <w:szCs w:val="21"/>
        </w:rPr>
        <w:t xml:space="preserve">. </w:t>
      </w:r>
      <w:r w:rsidRPr="00594C4F">
        <w:rPr>
          <w:sz w:val="21"/>
          <w:szCs w:val="21"/>
        </w:rPr>
        <w:t xml:space="preserve">The Licensee further agrees that by the Licensee removing the Vessel from Authority property with amounts owing under this Agreement the Authority is not voluntarily surrendering the Vessel for the purposes of the </w:t>
      </w:r>
      <w:r w:rsidRPr="00594C4F">
        <w:rPr>
          <w:i/>
          <w:sz w:val="21"/>
          <w:szCs w:val="21"/>
        </w:rPr>
        <w:t xml:space="preserve">RLA </w:t>
      </w:r>
      <w:r w:rsidRPr="00594C4F">
        <w:rPr>
          <w:sz w:val="21"/>
          <w:szCs w:val="21"/>
        </w:rPr>
        <w:t>or maritime law</w:t>
      </w:r>
      <w:r w:rsidRPr="00594C4F">
        <w:rPr>
          <w:i/>
          <w:sz w:val="21"/>
          <w:szCs w:val="21"/>
        </w:rPr>
        <w:t xml:space="preserve">, </w:t>
      </w:r>
      <w:r w:rsidRPr="00594C4F">
        <w:rPr>
          <w:sz w:val="21"/>
          <w:szCs w:val="21"/>
        </w:rPr>
        <w:t>and the Authority may reseize the Vessel and sell it to satisfy its unpaid account and expenses (including legal expenses) without registering a repairers lien; and</w:t>
      </w:r>
    </w:p>
    <w:p w14:paraId="1D7E2157" w14:textId="77777777" w:rsidR="00F715EE" w:rsidRPr="00594C4F" w:rsidRDefault="00F715EE" w:rsidP="002069DB">
      <w:pPr>
        <w:pStyle w:val="ListParagraph"/>
        <w:numPr>
          <w:ilvl w:val="1"/>
          <w:numId w:val="1"/>
        </w:numPr>
        <w:spacing w:after="80" w:line="276" w:lineRule="auto"/>
        <w:ind w:left="-426" w:right="-705"/>
        <w:contextualSpacing w:val="0"/>
        <w:jc w:val="both"/>
        <w:rPr>
          <w:sz w:val="21"/>
          <w:szCs w:val="21"/>
        </w:rPr>
      </w:pPr>
      <w:r w:rsidRPr="00594C4F">
        <w:rPr>
          <w:sz w:val="21"/>
          <w:szCs w:val="21"/>
        </w:rPr>
        <w:t xml:space="preserve">the Licensee agrees that any monies claimed by the Authority as owing under this Agreement, including legal expenses for enforcing this agreement, are liquidated damages for the purposes of seizing and selling the Vessel or obtaining judgment against the Licensee and Vessel. </w:t>
      </w:r>
    </w:p>
    <w:p w14:paraId="0AD1D403" w14:textId="77777777" w:rsidR="00F715EE" w:rsidRPr="00594C4F" w:rsidRDefault="00F715EE" w:rsidP="002069DB">
      <w:pPr>
        <w:pStyle w:val="ListParagraph"/>
        <w:numPr>
          <w:ilvl w:val="0"/>
          <w:numId w:val="2"/>
        </w:numPr>
        <w:spacing w:after="80" w:line="276" w:lineRule="auto"/>
        <w:ind w:left="-567" w:right="-705"/>
        <w:contextualSpacing w:val="0"/>
        <w:jc w:val="both"/>
        <w:rPr>
          <w:sz w:val="21"/>
          <w:szCs w:val="21"/>
        </w:rPr>
      </w:pPr>
      <w:r w:rsidRPr="00594C4F">
        <w:rPr>
          <w:b/>
          <w:sz w:val="21"/>
          <w:szCs w:val="21"/>
        </w:rPr>
        <w:t>Waiver and Indemnity of Authority and Crown:</w:t>
      </w:r>
      <w:r w:rsidRPr="00594C4F">
        <w:rPr>
          <w:sz w:val="21"/>
          <w:szCs w:val="21"/>
        </w:rPr>
        <w:t xml:space="preserve"> the Licensee hereby agrees to waive and release the Authority and Her Majesty the Queen in right of Canada (the “Crown”), their employees and agents, from any claims for loss, damage or expense, death or injury arising out of any acts or omissions (including negligence) of the Authority or the Crown in respect of this Agreement or the Licensee’s use of Authority property.  The Licensee agrees to hold harmless the Authority and the Crown from any claims of third parties arising out of the Licensee’s use of Authority property.</w:t>
      </w:r>
    </w:p>
    <w:p w14:paraId="2EBF1C8E" w14:textId="77777777" w:rsidR="00F715EE" w:rsidRPr="00594C4F" w:rsidRDefault="00F715EE" w:rsidP="002069DB">
      <w:pPr>
        <w:pStyle w:val="ListParagraph"/>
        <w:numPr>
          <w:ilvl w:val="0"/>
          <w:numId w:val="2"/>
        </w:numPr>
        <w:spacing w:after="80" w:line="276" w:lineRule="auto"/>
        <w:ind w:left="-567" w:right="-705"/>
        <w:contextualSpacing w:val="0"/>
        <w:jc w:val="both"/>
        <w:rPr>
          <w:sz w:val="21"/>
          <w:szCs w:val="21"/>
        </w:rPr>
      </w:pPr>
      <w:r w:rsidRPr="00594C4F">
        <w:rPr>
          <w:b/>
          <w:sz w:val="21"/>
          <w:szCs w:val="21"/>
        </w:rPr>
        <w:t>Non-Waiver of Rights:</w:t>
      </w:r>
      <w:r w:rsidRPr="00594C4F">
        <w:rPr>
          <w:sz w:val="21"/>
          <w:szCs w:val="21"/>
        </w:rPr>
        <w:t xml:space="preserve"> by at any time choosing not to enforce a term of this Agreement the Authority does not waive its right to, at any </w:t>
      </w:r>
      <w:proofErr w:type="gramStart"/>
      <w:r w:rsidRPr="00594C4F">
        <w:rPr>
          <w:sz w:val="21"/>
          <w:szCs w:val="21"/>
        </w:rPr>
        <w:t>time</w:t>
      </w:r>
      <w:proofErr w:type="gramEnd"/>
      <w:r w:rsidRPr="00594C4F">
        <w:rPr>
          <w:sz w:val="21"/>
          <w:szCs w:val="21"/>
        </w:rPr>
        <w:t xml:space="preserve"> thereafter, enforce the same clause of this agreement.  </w:t>
      </w:r>
    </w:p>
    <w:p w14:paraId="74B74687" w14:textId="77777777" w:rsidR="00F715EE" w:rsidRPr="00594C4F" w:rsidRDefault="00F715EE" w:rsidP="002069DB">
      <w:pPr>
        <w:pStyle w:val="ListParagraph"/>
        <w:numPr>
          <w:ilvl w:val="0"/>
          <w:numId w:val="2"/>
        </w:numPr>
        <w:spacing w:after="80" w:line="276" w:lineRule="auto"/>
        <w:ind w:left="-567" w:right="-705"/>
        <w:contextualSpacing w:val="0"/>
        <w:jc w:val="both"/>
        <w:rPr>
          <w:sz w:val="21"/>
          <w:szCs w:val="21"/>
        </w:rPr>
      </w:pPr>
      <w:r w:rsidRPr="00594C4F">
        <w:rPr>
          <w:b/>
          <w:sz w:val="21"/>
          <w:szCs w:val="21"/>
        </w:rPr>
        <w:lastRenderedPageBreak/>
        <w:t>Severability and Venue:</w:t>
      </w:r>
      <w:r w:rsidRPr="00594C4F">
        <w:rPr>
          <w:sz w:val="21"/>
          <w:szCs w:val="21"/>
        </w:rPr>
        <w:t xml:space="preserve"> if any provision in this Agreement shall be found to be void, such determination shall not affect any other provision of this Agreement. The laws of British Columbia will govern this Agreement and its Courts will have exclusive jurisdiction over any matter arising out of or in connection with the subject matter of this Agreement.</w:t>
      </w:r>
    </w:p>
    <w:p w14:paraId="3619AC2B" w14:textId="77777777" w:rsidR="00F715EE" w:rsidRPr="00594C4F" w:rsidRDefault="00F715EE" w:rsidP="002069DB">
      <w:pPr>
        <w:pStyle w:val="ListParagraph"/>
        <w:numPr>
          <w:ilvl w:val="0"/>
          <w:numId w:val="2"/>
        </w:numPr>
        <w:spacing w:after="80" w:line="276" w:lineRule="auto"/>
        <w:ind w:left="-567" w:right="-705"/>
        <w:contextualSpacing w:val="0"/>
        <w:jc w:val="both"/>
        <w:rPr>
          <w:sz w:val="21"/>
          <w:szCs w:val="21"/>
        </w:rPr>
      </w:pPr>
      <w:r w:rsidRPr="00594C4F">
        <w:rPr>
          <w:b/>
          <w:sz w:val="21"/>
          <w:szCs w:val="21"/>
        </w:rPr>
        <w:t>Entire Agreement:</w:t>
      </w:r>
      <w:r w:rsidRPr="00594C4F">
        <w:rPr>
          <w:sz w:val="21"/>
          <w:szCs w:val="21"/>
        </w:rPr>
        <w:t xml:space="preserve"> this Agreement, including its Schedules and the rules or policies and procedures of the Authority, constitute the entire Agreement</w:t>
      </w:r>
      <w:r>
        <w:rPr>
          <w:sz w:val="21"/>
          <w:szCs w:val="21"/>
        </w:rPr>
        <w:t xml:space="preserve"> between the parties. N</w:t>
      </w:r>
      <w:r w:rsidRPr="00594C4F">
        <w:rPr>
          <w:sz w:val="21"/>
          <w:szCs w:val="21"/>
        </w:rPr>
        <w:t>o modifications/amendments shall be valid unless in writing and signed by both parties</w:t>
      </w:r>
      <w:r>
        <w:rPr>
          <w:sz w:val="21"/>
          <w:szCs w:val="21"/>
        </w:rPr>
        <w:t>.</w:t>
      </w:r>
    </w:p>
    <w:p w14:paraId="11EEC2AB" w14:textId="77777777" w:rsidR="00F715EE" w:rsidRPr="00594C4F" w:rsidRDefault="00F715EE" w:rsidP="002069DB">
      <w:pPr>
        <w:pStyle w:val="ListParagraph"/>
        <w:numPr>
          <w:ilvl w:val="0"/>
          <w:numId w:val="2"/>
        </w:numPr>
        <w:spacing w:after="80" w:line="276" w:lineRule="auto"/>
        <w:ind w:left="-567" w:right="-705"/>
        <w:contextualSpacing w:val="0"/>
        <w:jc w:val="both"/>
        <w:rPr>
          <w:sz w:val="21"/>
          <w:szCs w:val="21"/>
        </w:rPr>
      </w:pPr>
      <w:r w:rsidRPr="00594C4F">
        <w:rPr>
          <w:b/>
          <w:sz w:val="21"/>
          <w:szCs w:val="21"/>
        </w:rPr>
        <w:t>Ac</w:t>
      </w:r>
      <w:r>
        <w:rPr>
          <w:b/>
          <w:sz w:val="21"/>
          <w:szCs w:val="21"/>
        </w:rPr>
        <w:t xml:space="preserve">knowledgment of Rules or Policies </w:t>
      </w:r>
      <w:r w:rsidRPr="00594C4F">
        <w:rPr>
          <w:b/>
          <w:sz w:val="21"/>
          <w:szCs w:val="21"/>
        </w:rPr>
        <w:t>and Procedures</w:t>
      </w:r>
      <w:r>
        <w:rPr>
          <w:b/>
          <w:sz w:val="21"/>
          <w:szCs w:val="21"/>
        </w:rPr>
        <w:t>,</w:t>
      </w:r>
      <w:r w:rsidRPr="00594C4F">
        <w:rPr>
          <w:b/>
          <w:sz w:val="21"/>
          <w:szCs w:val="21"/>
        </w:rPr>
        <w:t xml:space="preserve"> and Posted Rates</w:t>
      </w:r>
      <w:r>
        <w:rPr>
          <w:b/>
          <w:sz w:val="21"/>
          <w:szCs w:val="21"/>
        </w:rPr>
        <w:t>:</w:t>
      </w:r>
      <w:r w:rsidRPr="00594C4F">
        <w:rPr>
          <w:sz w:val="21"/>
          <w:szCs w:val="21"/>
        </w:rPr>
        <w:t xml:space="preserve"> the Licensee acknowledges having been provided the opportunity to read, or has read, any </w:t>
      </w:r>
      <w:r>
        <w:rPr>
          <w:sz w:val="21"/>
          <w:szCs w:val="21"/>
        </w:rPr>
        <w:t>rules or policies</w:t>
      </w:r>
      <w:r w:rsidRPr="00594C4F">
        <w:rPr>
          <w:sz w:val="21"/>
          <w:szCs w:val="21"/>
        </w:rPr>
        <w:t xml:space="preserve"> and procedures, and any posted rates of the Authority, and acknowledges </w:t>
      </w:r>
      <w:r>
        <w:rPr>
          <w:sz w:val="21"/>
          <w:szCs w:val="21"/>
        </w:rPr>
        <w:t xml:space="preserve">that </w:t>
      </w:r>
      <w:r w:rsidRPr="00594C4F">
        <w:rPr>
          <w:sz w:val="21"/>
          <w:szCs w:val="21"/>
        </w:rPr>
        <w:t xml:space="preserve">those </w:t>
      </w:r>
      <w:r>
        <w:rPr>
          <w:sz w:val="21"/>
          <w:szCs w:val="21"/>
        </w:rPr>
        <w:t>rules or policies</w:t>
      </w:r>
      <w:r w:rsidRPr="00594C4F">
        <w:rPr>
          <w:sz w:val="21"/>
          <w:szCs w:val="21"/>
        </w:rPr>
        <w:t xml:space="preserve"> and procedures and posted rates can be reviewed at the office of the Authority during bu</w:t>
      </w:r>
      <w:r>
        <w:rPr>
          <w:sz w:val="21"/>
          <w:szCs w:val="21"/>
        </w:rPr>
        <w:t>siness hours, and that the Licensee has a duty to themselves and the Authority to keep themselves informed of those rules or policies</w:t>
      </w:r>
      <w:r w:rsidRPr="00594C4F">
        <w:rPr>
          <w:sz w:val="21"/>
          <w:szCs w:val="21"/>
        </w:rPr>
        <w:t xml:space="preserve"> and procedures, and any posted rates</w:t>
      </w:r>
      <w:r>
        <w:rPr>
          <w:sz w:val="21"/>
          <w:szCs w:val="21"/>
        </w:rPr>
        <w:t>.</w:t>
      </w:r>
    </w:p>
    <w:p w14:paraId="0FAED3D2" w14:textId="77777777" w:rsidR="00F715EE" w:rsidRPr="00863C4D" w:rsidRDefault="00863C4D" w:rsidP="002069DB">
      <w:pPr>
        <w:spacing w:after="40" w:line="276" w:lineRule="auto"/>
        <w:ind w:left="-567" w:right="-705"/>
        <w:jc w:val="both"/>
        <w:rPr>
          <w:b/>
          <w:sz w:val="21"/>
          <w:szCs w:val="21"/>
        </w:rPr>
      </w:pPr>
      <w:r w:rsidRPr="00863C4D">
        <w:rPr>
          <w:b/>
          <w:sz w:val="21"/>
          <w:szCs w:val="21"/>
        </w:rPr>
        <w:t>LIVEABOARD CLAUSES:</w:t>
      </w:r>
    </w:p>
    <w:p w14:paraId="4100CD85" w14:textId="77777777" w:rsidR="00C43C8C" w:rsidRPr="00863C4D" w:rsidRDefault="00C43C8C" w:rsidP="002069DB">
      <w:pPr>
        <w:pStyle w:val="ListParagraph"/>
        <w:numPr>
          <w:ilvl w:val="0"/>
          <w:numId w:val="1"/>
        </w:numPr>
        <w:spacing w:after="40" w:line="276" w:lineRule="auto"/>
        <w:ind w:left="-567" w:right="-705"/>
        <w:jc w:val="both"/>
        <w:rPr>
          <w:sz w:val="21"/>
          <w:szCs w:val="21"/>
        </w:rPr>
      </w:pPr>
      <w:r w:rsidRPr="00863C4D">
        <w:rPr>
          <w:b/>
          <w:sz w:val="21"/>
          <w:szCs w:val="21"/>
          <w:lang w:val="en-US"/>
        </w:rPr>
        <w:t xml:space="preserve">Living Aboard </w:t>
      </w:r>
      <w:r w:rsidR="00B27CA9">
        <w:rPr>
          <w:b/>
          <w:sz w:val="21"/>
          <w:szCs w:val="21"/>
          <w:lang w:val="en-US"/>
        </w:rPr>
        <w:t xml:space="preserve">a </w:t>
      </w:r>
      <w:r w:rsidRPr="00863C4D">
        <w:rPr>
          <w:b/>
          <w:sz w:val="21"/>
          <w:szCs w:val="21"/>
          <w:lang w:val="en-US"/>
        </w:rPr>
        <w:t>Vessel:</w:t>
      </w:r>
      <w:r w:rsidRPr="00863C4D">
        <w:rPr>
          <w:sz w:val="21"/>
          <w:szCs w:val="21"/>
        </w:rPr>
        <w:t xml:space="preserve">  a person is deemed to be living aboard a Vessel if that person spends more than </w:t>
      </w:r>
      <w:r w:rsidR="00EC223D">
        <w:rPr>
          <w:sz w:val="21"/>
          <w:szCs w:val="21"/>
        </w:rPr>
        <w:t>____</w:t>
      </w:r>
      <w:r w:rsidRPr="00863C4D">
        <w:rPr>
          <w:sz w:val="21"/>
          <w:szCs w:val="21"/>
        </w:rPr>
        <w:t xml:space="preserve"> nights per month aboard the Vessel while it is moored at the </w:t>
      </w:r>
      <w:r w:rsidR="00392D88">
        <w:rPr>
          <w:sz w:val="21"/>
          <w:szCs w:val="21"/>
        </w:rPr>
        <w:t xml:space="preserve">Authority’s premises </w:t>
      </w:r>
      <w:r w:rsidRPr="00863C4D">
        <w:rPr>
          <w:sz w:val="21"/>
          <w:szCs w:val="21"/>
        </w:rPr>
        <w:t xml:space="preserve">regardless of whether that person is a Licensee or whether the Licensee has requested that person be added as an additional Licensee to this Agreement.  If a person meets this definition, the Licensee must within </w:t>
      </w:r>
      <w:r w:rsidR="00FF26E7" w:rsidRPr="00E73614">
        <w:rPr>
          <w:sz w:val="21"/>
          <w:szCs w:val="21"/>
          <w:highlight w:val="yellow"/>
        </w:rPr>
        <w:t>______</w:t>
      </w:r>
      <w:r w:rsidRPr="00863C4D">
        <w:rPr>
          <w:sz w:val="21"/>
          <w:szCs w:val="21"/>
        </w:rPr>
        <w:t xml:space="preserve"> days thereafter, request </w:t>
      </w:r>
      <w:r w:rsidR="0026440B">
        <w:rPr>
          <w:sz w:val="21"/>
          <w:szCs w:val="21"/>
        </w:rPr>
        <w:t>of</w:t>
      </w:r>
      <w:r w:rsidRPr="00863C4D">
        <w:rPr>
          <w:sz w:val="21"/>
          <w:szCs w:val="21"/>
        </w:rPr>
        <w:t xml:space="preserve"> the Authority that they be added as an additional Licensee to this Agreement</w:t>
      </w:r>
      <w:r w:rsidR="00F92976">
        <w:rPr>
          <w:sz w:val="21"/>
          <w:szCs w:val="21"/>
        </w:rPr>
        <w:t>.</w:t>
      </w:r>
      <w:r w:rsidRPr="00863C4D">
        <w:rPr>
          <w:sz w:val="21"/>
          <w:szCs w:val="21"/>
        </w:rPr>
        <w:t xml:space="preserve"> </w:t>
      </w:r>
    </w:p>
    <w:p w14:paraId="56D943ED" w14:textId="77777777" w:rsidR="003719BA" w:rsidRPr="00863C4D" w:rsidRDefault="003719BA" w:rsidP="002069DB">
      <w:pPr>
        <w:pStyle w:val="ListParagraph"/>
        <w:numPr>
          <w:ilvl w:val="0"/>
          <w:numId w:val="1"/>
        </w:numPr>
        <w:spacing w:after="40" w:line="276" w:lineRule="auto"/>
        <w:ind w:left="-567" w:right="-705"/>
        <w:jc w:val="both"/>
        <w:rPr>
          <w:sz w:val="21"/>
          <w:szCs w:val="21"/>
        </w:rPr>
      </w:pPr>
      <w:r w:rsidRPr="00863C4D">
        <w:rPr>
          <w:b/>
          <w:sz w:val="21"/>
          <w:szCs w:val="21"/>
          <w:lang w:val="en-US"/>
        </w:rPr>
        <w:t>Persons Living Aboard Vessel:</w:t>
      </w:r>
      <w:r w:rsidRPr="00863C4D">
        <w:rPr>
          <w:sz w:val="21"/>
          <w:szCs w:val="21"/>
        </w:rPr>
        <w:t xml:space="preserve"> The Licensee agrees that the only persons</w:t>
      </w:r>
      <w:r w:rsidR="007127C6" w:rsidRPr="007127C6">
        <w:rPr>
          <w:sz w:val="21"/>
          <w:szCs w:val="21"/>
        </w:rPr>
        <w:t xml:space="preserve"> </w:t>
      </w:r>
      <w:r w:rsidR="007127C6" w:rsidRPr="00863C4D">
        <w:rPr>
          <w:sz w:val="21"/>
          <w:szCs w:val="21"/>
        </w:rPr>
        <w:t>named Licensees in this Agreement</w:t>
      </w:r>
      <w:r w:rsidRPr="00863C4D">
        <w:rPr>
          <w:sz w:val="21"/>
          <w:szCs w:val="21"/>
        </w:rPr>
        <w:t xml:space="preserve"> may live aboard the Vessel.  The living aboard of any persons not identified in this Agreement shall be grounds for immediate termination of this Agreement.  The Licensee </w:t>
      </w:r>
      <w:r w:rsidR="007127C6">
        <w:rPr>
          <w:sz w:val="21"/>
          <w:szCs w:val="21"/>
        </w:rPr>
        <w:t xml:space="preserve">must </w:t>
      </w:r>
      <w:r w:rsidRPr="00863C4D">
        <w:rPr>
          <w:sz w:val="21"/>
          <w:szCs w:val="21"/>
        </w:rPr>
        <w:t xml:space="preserve">seek permission from the Authority to add additional Licensees to this Agreement for the purposes of living aboard and the Authority has unrestricted authority to decline such a request. The Authority may require a criminal record or credit check prior to granting permission. If a Licensee’s request to add an additional licensee to this Agreement for the purposes of living aboard the Vessel is granted by the Authority, such approval will only be valid upon this Agreement being amended so to include that person as an additional Licensee.   </w:t>
      </w:r>
    </w:p>
    <w:p w14:paraId="680FC86A" w14:textId="77777777" w:rsidR="003719BA" w:rsidRPr="00863C4D" w:rsidRDefault="003719BA" w:rsidP="002069DB">
      <w:pPr>
        <w:pStyle w:val="ListParagraph"/>
        <w:numPr>
          <w:ilvl w:val="0"/>
          <w:numId w:val="1"/>
        </w:numPr>
        <w:spacing w:after="40" w:line="276" w:lineRule="auto"/>
        <w:ind w:left="-567" w:right="-705"/>
        <w:contextualSpacing w:val="0"/>
        <w:jc w:val="both"/>
        <w:rPr>
          <w:sz w:val="21"/>
          <w:szCs w:val="21"/>
        </w:rPr>
      </w:pPr>
      <w:r w:rsidRPr="00863C4D">
        <w:rPr>
          <w:b/>
          <w:sz w:val="21"/>
          <w:szCs w:val="21"/>
        </w:rPr>
        <w:t xml:space="preserve">Authority’s Approval of Vessel:  </w:t>
      </w:r>
      <w:r w:rsidRPr="00863C4D">
        <w:rPr>
          <w:sz w:val="21"/>
          <w:szCs w:val="21"/>
        </w:rPr>
        <w:t xml:space="preserve">The Authority must approve a Vessel prior to allowing a Licensee to live aboard.  The Authority’s approval of the Vessel is non-transferable and there can be no substitution of a Vessel under this Agreement.  If a Licensee obtains a new Vessel for the purposes of living aboard during the term of this Agreement, the licensee must seek the Authority’s approval of the new Vessel.  The Authority has unfettered discretion whether to approve a Vessel for living aboard. The Licensee agrees to allow the Authority to inspect the Vessel with </w:t>
      </w:r>
      <w:r w:rsidR="00C54835">
        <w:rPr>
          <w:sz w:val="21"/>
          <w:szCs w:val="21"/>
        </w:rPr>
        <w:t>24</w:t>
      </w:r>
      <w:r w:rsidRPr="00863C4D">
        <w:rPr>
          <w:sz w:val="21"/>
          <w:szCs w:val="21"/>
        </w:rPr>
        <w:t xml:space="preserve"> hours’ notice. </w:t>
      </w:r>
    </w:p>
    <w:p w14:paraId="40888B3C" w14:textId="77777777" w:rsidR="003719BA" w:rsidRDefault="003719BA" w:rsidP="002069DB">
      <w:pPr>
        <w:pStyle w:val="ListParagraph"/>
        <w:numPr>
          <w:ilvl w:val="0"/>
          <w:numId w:val="1"/>
        </w:numPr>
        <w:spacing w:after="40" w:line="276" w:lineRule="auto"/>
        <w:ind w:left="-567" w:right="-705"/>
        <w:contextualSpacing w:val="0"/>
        <w:jc w:val="both"/>
        <w:rPr>
          <w:sz w:val="21"/>
          <w:szCs w:val="21"/>
        </w:rPr>
      </w:pPr>
      <w:r w:rsidRPr="00863C4D">
        <w:rPr>
          <w:b/>
          <w:sz w:val="21"/>
          <w:szCs w:val="21"/>
        </w:rPr>
        <w:t xml:space="preserve">No Business Operations:  </w:t>
      </w:r>
      <w:r w:rsidRPr="00863C4D">
        <w:rPr>
          <w:sz w:val="21"/>
          <w:szCs w:val="21"/>
        </w:rPr>
        <w:t>the Licensee may not operate a business or other commercial operation from their Vessel without prior written approval from the Authority. This provision does not apply to Vessels used primarily for commercial fishing which have a valid commercial fishing license and D</w:t>
      </w:r>
      <w:r w:rsidR="006A3A34">
        <w:rPr>
          <w:sz w:val="21"/>
          <w:szCs w:val="21"/>
        </w:rPr>
        <w:t>FO</w:t>
      </w:r>
      <w:r w:rsidRPr="00863C4D">
        <w:rPr>
          <w:sz w:val="21"/>
          <w:szCs w:val="21"/>
        </w:rPr>
        <w:t xml:space="preserve"> Registration Number. </w:t>
      </w:r>
    </w:p>
    <w:p w14:paraId="515258E2" w14:textId="77777777" w:rsidR="00C43C8C" w:rsidRDefault="00C75BC3" w:rsidP="002069DB">
      <w:pPr>
        <w:pStyle w:val="ListParagraph"/>
        <w:numPr>
          <w:ilvl w:val="0"/>
          <w:numId w:val="1"/>
        </w:numPr>
        <w:spacing w:after="40" w:line="276" w:lineRule="auto"/>
        <w:ind w:left="-567" w:right="-705"/>
        <w:contextualSpacing w:val="0"/>
        <w:jc w:val="both"/>
        <w:rPr>
          <w:sz w:val="21"/>
          <w:szCs w:val="21"/>
        </w:rPr>
      </w:pPr>
      <w:r w:rsidRPr="00C75BC3">
        <w:rPr>
          <w:b/>
          <w:sz w:val="21"/>
          <w:szCs w:val="21"/>
        </w:rPr>
        <w:t>No renting:</w:t>
      </w:r>
      <w:r>
        <w:rPr>
          <w:sz w:val="21"/>
          <w:szCs w:val="21"/>
        </w:rPr>
        <w:t xml:space="preserve"> </w:t>
      </w:r>
      <w:r w:rsidR="00C43C8C" w:rsidRPr="00863C4D">
        <w:rPr>
          <w:sz w:val="21"/>
          <w:szCs w:val="21"/>
        </w:rPr>
        <w:t xml:space="preserve">The Vessel may not be used as a vacation rental, </w:t>
      </w:r>
      <w:proofErr w:type="spellStart"/>
      <w:r w:rsidR="00C43C8C" w:rsidRPr="00863C4D">
        <w:rPr>
          <w:sz w:val="21"/>
          <w:szCs w:val="21"/>
        </w:rPr>
        <w:t>AirBnB</w:t>
      </w:r>
      <w:proofErr w:type="spellEnd"/>
      <w:r w:rsidR="00C43C8C" w:rsidRPr="00863C4D">
        <w:rPr>
          <w:sz w:val="21"/>
          <w:szCs w:val="21"/>
        </w:rPr>
        <w:t>, bed and breakfast, or similar</w:t>
      </w:r>
      <w:r w:rsidR="00F124D4">
        <w:rPr>
          <w:sz w:val="21"/>
          <w:szCs w:val="21"/>
        </w:rPr>
        <w:t xml:space="preserve"> enterprise</w:t>
      </w:r>
      <w:r w:rsidR="00C43C8C" w:rsidRPr="00863C4D">
        <w:rPr>
          <w:sz w:val="21"/>
          <w:szCs w:val="21"/>
        </w:rPr>
        <w:t xml:space="preserve">.  </w:t>
      </w:r>
    </w:p>
    <w:p w14:paraId="5F28B901" w14:textId="77777777" w:rsidR="00C43C8C" w:rsidRPr="00863C4D" w:rsidRDefault="00C75BC3" w:rsidP="002069DB">
      <w:pPr>
        <w:pStyle w:val="ListParagraph"/>
        <w:numPr>
          <w:ilvl w:val="0"/>
          <w:numId w:val="1"/>
        </w:numPr>
        <w:spacing w:after="40" w:line="276" w:lineRule="auto"/>
        <w:ind w:left="-567" w:right="-705"/>
        <w:contextualSpacing w:val="0"/>
        <w:jc w:val="both"/>
        <w:rPr>
          <w:sz w:val="21"/>
          <w:szCs w:val="21"/>
        </w:rPr>
      </w:pPr>
      <w:r w:rsidRPr="00C75BC3">
        <w:rPr>
          <w:b/>
          <w:sz w:val="21"/>
          <w:szCs w:val="21"/>
        </w:rPr>
        <w:t>No tenancy or lease:</w:t>
      </w:r>
      <w:r>
        <w:rPr>
          <w:sz w:val="21"/>
          <w:szCs w:val="21"/>
        </w:rPr>
        <w:t xml:space="preserve"> </w:t>
      </w:r>
      <w:r w:rsidR="00C43C8C" w:rsidRPr="00863C4D">
        <w:rPr>
          <w:sz w:val="21"/>
          <w:szCs w:val="21"/>
        </w:rPr>
        <w:t xml:space="preserve">This </w:t>
      </w:r>
      <w:r w:rsidR="00806CF3">
        <w:rPr>
          <w:sz w:val="21"/>
          <w:szCs w:val="21"/>
        </w:rPr>
        <w:t>agreement</w:t>
      </w:r>
      <w:r w:rsidR="00C43C8C" w:rsidRPr="00863C4D">
        <w:rPr>
          <w:sz w:val="21"/>
          <w:szCs w:val="21"/>
        </w:rPr>
        <w:t xml:space="preserve"> does not create a tenancy or lease of any kind.  </w:t>
      </w:r>
    </w:p>
    <w:p w14:paraId="384E5293" w14:textId="77777777" w:rsidR="003719BA" w:rsidRPr="00863C4D" w:rsidRDefault="003719BA" w:rsidP="002069DB">
      <w:pPr>
        <w:pStyle w:val="ListParagraph"/>
        <w:numPr>
          <w:ilvl w:val="0"/>
          <w:numId w:val="1"/>
        </w:numPr>
        <w:spacing w:after="40" w:line="276" w:lineRule="auto"/>
        <w:ind w:left="-567" w:right="-705"/>
        <w:contextualSpacing w:val="0"/>
        <w:jc w:val="both"/>
        <w:rPr>
          <w:sz w:val="21"/>
          <w:szCs w:val="21"/>
        </w:rPr>
      </w:pPr>
      <w:r w:rsidRPr="00863C4D">
        <w:rPr>
          <w:b/>
          <w:sz w:val="21"/>
          <w:szCs w:val="21"/>
        </w:rPr>
        <w:t xml:space="preserve">Mail Services: </w:t>
      </w:r>
      <w:proofErr w:type="gramStart"/>
      <w:r w:rsidRPr="00863C4D">
        <w:rPr>
          <w:sz w:val="21"/>
          <w:szCs w:val="21"/>
        </w:rPr>
        <w:t>the</w:t>
      </w:r>
      <w:proofErr w:type="gramEnd"/>
      <w:r w:rsidRPr="00863C4D">
        <w:rPr>
          <w:sz w:val="21"/>
          <w:szCs w:val="21"/>
        </w:rPr>
        <w:t xml:space="preserve"> Licensee shall maintain an independent means for delivery of mail such as a PO Box and shall not cause any mail addressed to them to be delivered care of the Authority without prior written approval of the Authority. </w:t>
      </w:r>
    </w:p>
    <w:p w14:paraId="2FC2AADE" w14:textId="77777777" w:rsidR="003719BA" w:rsidRPr="00863C4D" w:rsidRDefault="003719BA" w:rsidP="002069DB">
      <w:pPr>
        <w:pStyle w:val="ListParagraph"/>
        <w:numPr>
          <w:ilvl w:val="0"/>
          <w:numId w:val="1"/>
        </w:numPr>
        <w:spacing w:after="40" w:line="276" w:lineRule="auto"/>
        <w:ind w:left="-567" w:right="-705"/>
        <w:contextualSpacing w:val="0"/>
        <w:jc w:val="both"/>
        <w:rPr>
          <w:sz w:val="21"/>
          <w:szCs w:val="21"/>
        </w:rPr>
      </w:pPr>
      <w:r w:rsidRPr="00863C4D">
        <w:rPr>
          <w:b/>
          <w:sz w:val="21"/>
          <w:szCs w:val="21"/>
        </w:rPr>
        <w:t xml:space="preserve">Children:  </w:t>
      </w:r>
      <w:r w:rsidRPr="00863C4D">
        <w:rPr>
          <w:sz w:val="21"/>
          <w:szCs w:val="21"/>
        </w:rPr>
        <w:t xml:space="preserve">The Licensee is fully responsible for the supervision of any children attending </w:t>
      </w:r>
      <w:r w:rsidR="00C54835">
        <w:rPr>
          <w:sz w:val="21"/>
          <w:szCs w:val="21"/>
        </w:rPr>
        <w:t xml:space="preserve">or living on </w:t>
      </w:r>
      <w:r w:rsidRPr="00863C4D">
        <w:rPr>
          <w:sz w:val="21"/>
          <w:szCs w:val="21"/>
        </w:rPr>
        <w:t xml:space="preserve">the Vessel. </w:t>
      </w:r>
    </w:p>
    <w:p w14:paraId="5A21DBD7" w14:textId="77777777" w:rsidR="003719BA" w:rsidRDefault="003719BA" w:rsidP="002069DB">
      <w:pPr>
        <w:pStyle w:val="ListParagraph"/>
        <w:numPr>
          <w:ilvl w:val="0"/>
          <w:numId w:val="1"/>
        </w:numPr>
        <w:spacing w:after="40" w:line="276" w:lineRule="auto"/>
        <w:ind w:left="-567" w:right="-705"/>
        <w:contextualSpacing w:val="0"/>
        <w:jc w:val="both"/>
        <w:rPr>
          <w:sz w:val="21"/>
          <w:szCs w:val="21"/>
        </w:rPr>
      </w:pPr>
      <w:r w:rsidRPr="00863C4D">
        <w:rPr>
          <w:b/>
          <w:sz w:val="21"/>
          <w:szCs w:val="21"/>
        </w:rPr>
        <w:t xml:space="preserve">No Pets: </w:t>
      </w:r>
      <w:r w:rsidRPr="00863C4D">
        <w:rPr>
          <w:sz w:val="21"/>
          <w:szCs w:val="21"/>
        </w:rPr>
        <w:t>Unless otherwise expressly approved by the Authority,</w:t>
      </w:r>
      <w:r w:rsidRPr="00863C4D">
        <w:rPr>
          <w:b/>
          <w:sz w:val="21"/>
          <w:szCs w:val="21"/>
        </w:rPr>
        <w:t xml:space="preserve"> </w:t>
      </w:r>
      <w:r w:rsidRPr="00863C4D">
        <w:rPr>
          <w:sz w:val="21"/>
          <w:szCs w:val="21"/>
        </w:rPr>
        <w:t xml:space="preserve">the Licensee shall not keep pets of any kind onboard the Vessel.  All approved pets must be kept on leash while on Authority property.  The Licensee is responsible for controlling the behaviour of any pets including cleaning up after them. </w:t>
      </w:r>
      <w:r w:rsidR="00F124D4">
        <w:rPr>
          <w:sz w:val="21"/>
          <w:szCs w:val="21"/>
        </w:rPr>
        <w:t>Failure to do so could result in a fine assessed by the Authority or termination of this agreement.</w:t>
      </w:r>
    </w:p>
    <w:p w14:paraId="5FFBB519" w14:textId="77777777" w:rsidR="00EC223D" w:rsidRDefault="00EC223D" w:rsidP="00EC223D">
      <w:pPr>
        <w:pStyle w:val="ListParagraph"/>
        <w:spacing w:after="40" w:line="276" w:lineRule="auto"/>
        <w:ind w:left="-567" w:right="-705"/>
        <w:contextualSpacing w:val="0"/>
        <w:jc w:val="both"/>
        <w:rPr>
          <w:b/>
          <w:sz w:val="21"/>
          <w:szCs w:val="21"/>
        </w:rPr>
      </w:pPr>
    </w:p>
    <w:p w14:paraId="565F72CC" w14:textId="77777777" w:rsidR="00EC223D" w:rsidRPr="00863C4D" w:rsidRDefault="00EC223D" w:rsidP="00EC223D">
      <w:pPr>
        <w:pStyle w:val="ListParagraph"/>
        <w:spacing w:after="40" w:line="276" w:lineRule="auto"/>
        <w:ind w:left="-567" w:right="-705"/>
        <w:contextualSpacing w:val="0"/>
        <w:jc w:val="both"/>
        <w:rPr>
          <w:sz w:val="21"/>
          <w:szCs w:val="21"/>
        </w:rPr>
      </w:pPr>
    </w:p>
    <w:p w14:paraId="240059B2" w14:textId="739EE64C" w:rsidR="0009562F" w:rsidRPr="004C761D" w:rsidRDefault="004C761D" w:rsidP="004C761D">
      <w:pPr>
        <w:pStyle w:val="ListParagraph"/>
        <w:numPr>
          <w:ilvl w:val="0"/>
          <w:numId w:val="1"/>
        </w:numPr>
        <w:spacing w:after="40" w:line="276" w:lineRule="auto"/>
        <w:ind w:left="-567" w:right="-705"/>
        <w:contextualSpacing w:val="0"/>
        <w:jc w:val="both"/>
        <w:rPr>
          <w:sz w:val="21"/>
          <w:szCs w:val="21"/>
        </w:rPr>
      </w:pPr>
      <w:r w:rsidRPr="004C761D">
        <w:rPr>
          <w:b/>
          <w:sz w:val="21"/>
          <w:szCs w:val="21"/>
        </w:rPr>
        <w:lastRenderedPageBreak/>
        <w:t xml:space="preserve">Behaviour </w:t>
      </w:r>
      <w:r w:rsidR="003719BA" w:rsidRPr="004C761D">
        <w:rPr>
          <w:b/>
          <w:sz w:val="21"/>
          <w:szCs w:val="21"/>
        </w:rPr>
        <w:t>of Licensee</w:t>
      </w:r>
      <w:r w:rsidR="00433567" w:rsidRPr="004C761D">
        <w:rPr>
          <w:b/>
          <w:sz w:val="21"/>
          <w:szCs w:val="21"/>
        </w:rPr>
        <w:t xml:space="preserve"> and guests</w:t>
      </w:r>
      <w:r w:rsidR="003719BA" w:rsidRPr="004C761D">
        <w:rPr>
          <w:b/>
          <w:sz w:val="21"/>
          <w:szCs w:val="21"/>
        </w:rPr>
        <w:t xml:space="preserve">: </w:t>
      </w:r>
      <w:r w:rsidR="003719BA" w:rsidRPr="004C761D">
        <w:rPr>
          <w:sz w:val="21"/>
          <w:szCs w:val="21"/>
        </w:rPr>
        <w:t>the</w:t>
      </w:r>
      <w:r w:rsidR="003719BA" w:rsidRPr="004C761D">
        <w:rPr>
          <w:b/>
          <w:sz w:val="21"/>
          <w:szCs w:val="21"/>
        </w:rPr>
        <w:t xml:space="preserve"> </w:t>
      </w:r>
      <w:r w:rsidR="003719BA" w:rsidRPr="004C761D">
        <w:rPr>
          <w:sz w:val="21"/>
          <w:szCs w:val="21"/>
        </w:rPr>
        <w:t xml:space="preserve">Licensee shall </w:t>
      </w:r>
      <w:proofErr w:type="gramStart"/>
      <w:r w:rsidR="003719BA" w:rsidRPr="004C761D">
        <w:rPr>
          <w:sz w:val="21"/>
          <w:szCs w:val="21"/>
        </w:rPr>
        <w:t>at all times</w:t>
      </w:r>
      <w:proofErr w:type="gramEnd"/>
      <w:r w:rsidR="003719BA" w:rsidRPr="004C761D">
        <w:rPr>
          <w:sz w:val="21"/>
          <w:szCs w:val="21"/>
        </w:rPr>
        <w:t xml:space="preserve"> behave in a courteous, neighbourly, and respectful manner and shall comply with all noise reduction and other applicable laws and Authority rules and </w:t>
      </w:r>
      <w:r w:rsidR="00F124D4" w:rsidRPr="004C761D">
        <w:rPr>
          <w:sz w:val="21"/>
          <w:szCs w:val="21"/>
        </w:rPr>
        <w:t>policies and procedures</w:t>
      </w:r>
      <w:r w:rsidR="003719BA" w:rsidRPr="004C761D">
        <w:rPr>
          <w:sz w:val="21"/>
          <w:szCs w:val="21"/>
        </w:rPr>
        <w:t xml:space="preserve">. Conduct that disturbs or creates a nuisance for others as determined by the Authority is not permitted. Repeated nuisance behaviour by the Licensee </w:t>
      </w:r>
      <w:r w:rsidR="00433567" w:rsidRPr="004C761D">
        <w:rPr>
          <w:sz w:val="21"/>
          <w:szCs w:val="21"/>
        </w:rPr>
        <w:t xml:space="preserve">or their guests </w:t>
      </w:r>
      <w:r w:rsidR="003719BA" w:rsidRPr="004C761D">
        <w:rPr>
          <w:sz w:val="21"/>
          <w:szCs w:val="21"/>
        </w:rPr>
        <w:t xml:space="preserve">is cause for </w:t>
      </w:r>
      <w:r w:rsidR="00F124D4" w:rsidRPr="004C761D">
        <w:rPr>
          <w:sz w:val="21"/>
          <w:szCs w:val="21"/>
        </w:rPr>
        <w:t xml:space="preserve">immediate </w:t>
      </w:r>
      <w:r w:rsidR="003719BA" w:rsidRPr="004C761D">
        <w:rPr>
          <w:sz w:val="21"/>
          <w:szCs w:val="21"/>
        </w:rPr>
        <w:t>termination of this Agreemen</w:t>
      </w:r>
      <w:r w:rsidRPr="004C761D">
        <w:rPr>
          <w:sz w:val="21"/>
          <w:szCs w:val="21"/>
        </w:rPr>
        <w:t>t.  V</w:t>
      </w:r>
      <w:r w:rsidR="0009562F" w:rsidRPr="004C761D">
        <w:rPr>
          <w:sz w:val="21"/>
          <w:szCs w:val="21"/>
        </w:rPr>
        <w:t>erbal and/or physical abuse, harassment, intimidation or assault by a Licensee or their guest to any customer, employee or user of the Authority’s premises is strictly prohibited</w:t>
      </w:r>
      <w:r w:rsidR="00F76DED" w:rsidRPr="004C761D">
        <w:rPr>
          <w:sz w:val="21"/>
          <w:szCs w:val="21"/>
        </w:rPr>
        <w:t xml:space="preserve"> </w:t>
      </w:r>
      <w:r w:rsidR="0009562F" w:rsidRPr="004C761D">
        <w:rPr>
          <w:sz w:val="21"/>
          <w:szCs w:val="21"/>
        </w:rPr>
        <w:t>and is cause for immediate termination of this Agreement</w:t>
      </w:r>
      <w:r w:rsidR="007D5FF5" w:rsidRPr="004C761D">
        <w:rPr>
          <w:sz w:val="21"/>
          <w:szCs w:val="21"/>
        </w:rPr>
        <w:t xml:space="preserve"> and the right to moorage at the Authority</w:t>
      </w:r>
      <w:r w:rsidR="0009562F" w:rsidRPr="004C761D">
        <w:rPr>
          <w:sz w:val="21"/>
          <w:szCs w:val="21"/>
        </w:rPr>
        <w:t>, to be determined</w:t>
      </w:r>
      <w:r w:rsidR="007D5FF5" w:rsidRPr="004C761D">
        <w:rPr>
          <w:sz w:val="21"/>
          <w:szCs w:val="21"/>
        </w:rPr>
        <w:t xml:space="preserve"> on a case-by-case basis</w:t>
      </w:r>
      <w:r w:rsidR="0009562F" w:rsidRPr="004C761D">
        <w:rPr>
          <w:sz w:val="21"/>
          <w:szCs w:val="21"/>
        </w:rPr>
        <w:t xml:space="preserve"> at the sole discretion of the Authority. </w:t>
      </w:r>
    </w:p>
    <w:p w14:paraId="427AB6DF" w14:textId="36B3F7B2" w:rsidR="003719BA" w:rsidRPr="00863C4D" w:rsidRDefault="003719BA" w:rsidP="002069DB">
      <w:pPr>
        <w:pStyle w:val="ListParagraph"/>
        <w:numPr>
          <w:ilvl w:val="0"/>
          <w:numId w:val="1"/>
        </w:numPr>
        <w:spacing w:after="40" w:line="276" w:lineRule="auto"/>
        <w:ind w:left="-567" w:right="-705"/>
        <w:contextualSpacing w:val="0"/>
        <w:jc w:val="both"/>
        <w:rPr>
          <w:sz w:val="21"/>
          <w:szCs w:val="21"/>
        </w:rPr>
      </w:pPr>
      <w:r w:rsidRPr="004C761D">
        <w:rPr>
          <w:b/>
          <w:sz w:val="21"/>
          <w:szCs w:val="21"/>
        </w:rPr>
        <w:t xml:space="preserve">Consumption Policies: </w:t>
      </w:r>
      <w:r w:rsidRPr="004C761D">
        <w:rPr>
          <w:sz w:val="21"/>
          <w:szCs w:val="21"/>
        </w:rPr>
        <w:t>the Licensee shall comply with all laws and legislation related to the consumption and possession of alcohol, cigarettes,</w:t>
      </w:r>
      <w:r w:rsidR="00684049" w:rsidRPr="004C761D">
        <w:rPr>
          <w:sz w:val="21"/>
          <w:szCs w:val="21"/>
        </w:rPr>
        <w:t xml:space="preserve"> electronic cigarettes/vapes,</w:t>
      </w:r>
      <w:r w:rsidRPr="004C761D">
        <w:rPr>
          <w:sz w:val="21"/>
          <w:szCs w:val="21"/>
        </w:rPr>
        <w:t xml:space="preserve"> cannabis, and illegal drugs</w:t>
      </w:r>
      <w:r w:rsidR="00C54835" w:rsidRPr="004C761D">
        <w:rPr>
          <w:sz w:val="21"/>
          <w:szCs w:val="21"/>
        </w:rPr>
        <w:t>.</w:t>
      </w:r>
      <w:r w:rsidRPr="004C761D">
        <w:rPr>
          <w:sz w:val="21"/>
          <w:szCs w:val="21"/>
        </w:rPr>
        <w:t xml:space="preserve">  If a Licensee’s consumption or their invitees’ consumption of alcohol, cigarettes, </w:t>
      </w:r>
      <w:r w:rsidR="00684049" w:rsidRPr="004C761D">
        <w:rPr>
          <w:sz w:val="21"/>
          <w:szCs w:val="21"/>
        </w:rPr>
        <w:t xml:space="preserve">electronic cigarettes/vapes, </w:t>
      </w:r>
      <w:r w:rsidRPr="004C761D">
        <w:rPr>
          <w:sz w:val="21"/>
          <w:szCs w:val="21"/>
        </w:rPr>
        <w:t>cannabis</w:t>
      </w:r>
      <w:r w:rsidRPr="00863C4D">
        <w:rPr>
          <w:sz w:val="21"/>
          <w:szCs w:val="21"/>
        </w:rPr>
        <w:t xml:space="preserve">, or illegal drugs constitute a nuisance or a danger to the Authority, its staff, or the harbour community, as determined by the Authority’s sole discretion, the Authority may </w:t>
      </w:r>
      <w:r w:rsidR="00F46FE7">
        <w:rPr>
          <w:sz w:val="21"/>
          <w:szCs w:val="21"/>
        </w:rPr>
        <w:t xml:space="preserve">immediately </w:t>
      </w:r>
      <w:r w:rsidRPr="00863C4D">
        <w:rPr>
          <w:sz w:val="21"/>
          <w:szCs w:val="21"/>
        </w:rPr>
        <w:t xml:space="preserve">terminate this Agreement or restrict the access of individual invitees to Authority property.  </w:t>
      </w:r>
    </w:p>
    <w:p w14:paraId="78C66086" w14:textId="77777777" w:rsidR="003719BA" w:rsidRPr="00863C4D" w:rsidRDefault="003719BA" w:rsidP="002069DB">
      <w:pPr>
        <w:pStyle w:val="ListParagraph"/>
        <w:numPr>
          <w:ilvl w:val="0"/>
          <w:numId w:val="1"/>
        </w:numPr>
        <w:spacing w:after="40" w:line="276" w:lineRule="auto"/>
        <w:ind w:left="-567" w:right="-705"/>
        <w:contextualSpacing w:val="0"/>
        <w:jc w:val="both"/>
        <w:rPr>
          <w:sz w:val="21"/>
          <w:szCs w:val="21"/>
        </w:rPr>
      </w:pPr>
      <w:r w:rsidRPr="00863C4D">
        <w:rPr>
          <w:b/>
          <w:sz w:val="21"/>
          <w:szCs w:val="21"/>
        </w:rPr>
        <w:t>Sanitary Facilities:</w:t>
      </w:r>
      <w:r w:rsidRPr="00863C4D">
        <w:rPr>
          <w:sz w:val="21"/>
          <w:szCs w:val="21"/>
        </w:rPr>
        <w:t xml:space="preserve"> the Licensee shall ensure that the Vessel has adequate sanitary facilities specifically designed for marine use. The discharge of sewage or other contaminants is strictly prohibited and is cause for immediate termination.   The Licensee warrants that they have an approved marine sanitation device on the Vessel or that they have a holding tank for waste which the Licensee pumps out regularly </w:t>
      </w:r>
      <w:r w:rsidR="00A74DED">
        <w:rPr>
          <w:sz w:val="21"/>
          <w:szCs w:val="21"/>
        </w:rPr>
        <w:t xml:space="preserve">at an authorized marine </w:t>
      </w:r>
      <w:r w:rsidRPr="00863C4D">
        <w:rPr>
          <w:sz w:val="21"/>
          <w:szCs w:val="21"/>
        </w:rPr>
        <w:t>pump</w:t>
      </w:r>
      <w:r w:rsidR="00A74DED">
        <w:rPr>
          <w:sz w:val="21"/>
          <w:szCs w:val="21"/>
        </w:rPr>
        <w:t>-</w:t>
      </w:r>
      <w:r w:rsidRPr="00863C4D">
        <w:rPr>
          <w:sz w:val="21"/>
          <w:szCs w:val="21"/>
        </w:rPr>
        <w:t>out station</w:t>
      </w:r>
      <w:r w:rsidR="00AA15BF">
        <w:rPr>
          <w:sz w:val="21"/>
          <w:szCs w:val="21"/>
        </w:rPr>
        <w:t>.</w:t>
      </w:r>
      <w:r w:rsidRPr="00863C4D">
        <w:rPr>
          <w:sz w:val="21"/>
          <w:szCs w:val="21"/>
        </w:rPr>
        <w:t xml:space="preserve">  The Authority may inspect the Vessel’s sanitary facilities if the Vessel is suspected of non-compliant discharge. </w:t>
      </w:r>
    </w:p>
    <w:p w14:paraId="6D71FAE0" w14:textId="77777777" w:rsidR="003719BA" w:rsidRPr="00863C4D" w:rsidRDefault="003719BA" w:rsidP="00A33622">
      <w:pPr>
        <w:pStyle w:val="ListParagraph"/>
        <w:spacing w:after="80"/>
        <w:ind w:left="-567" w:right="-268"/>
        <w:contextualSpacing w:val="0"/>
        <w:jc w:val="both"/>
        <w:rPr>
          <w:sz w:val="21"/>
          <w:szCs w:val="21"/>
        </w:rPr>
      </w:pPr>
    </w:p>
    <w:tbl>
      <w:tblPr>
        <w:tblStyle w:val="TableGrid"/>
        <w:tblW w:w="10632" w:type="dxa"/>
        <w:tblInd w:w="-572" w:type="dxa"/>
        <w:tblLook w:val="04A0" w:firstRow="1" w:lastRow="0" w:firstColumn="1" w:lastColumn="0" w:noHBand="0" w:noVBand="1"/>
      </w:tblPr>
      <w:tblGrid>
        <w:gridCol w:w="5245"/>
        <w:gridCol w:w="3827"/>
        <w:gridCol w:w="1560"/>
      </w:tblGrid>
      <w:tr w:rsidR="00F715EE" w14:paraId="14FA30F9" w14:textId="77777777" w:rsidTr="00426E51">
        <w:trPr>
          <w:trHeight w:val="493"/>
        </w:trPr>
        <w:tc>
          <w:tcPr>
            <w:tcW w:w="5245" w:type="dxa"/>
            <w:vAlign w:val="center"/>
          </w:tcPr>
          <w:p w14:paraId="48B24981" w14:textId="77777777" w:rsidR="00F715EE" w:rsidRPr="00426E51" w:rsidRDefault="00F715EE" w:rsidP="005D3ED8">
            <w:pPr>
              <w:rPr>
                <w:sz w:val="20"/>
                <w:szCs w:val="20"/>
              </w:rPr>
            </w:pPr>
            <w:r w:rsidRPr="00426E51">
              <w:rPr>
                <w:sz w:val="20"/>
                <w:szCs w:val="20"/>
              </w:rPr>
              <w:t xml:space="preserve">Licensee </w:t>
            </w:r>
            <w:r w:rsidR="00F124D4">
              <w:rPr>
                <w:sz w:val="20"/>
                <w:szCs w:val="20"/>
              </w:rPr>
              <w:t>name [print]</w:t>
            </w:r>
            <w:r w:rsidRPr="00426E51">
              <w:rPr>
                <w:sz w:val="20"/>
                <w:szCs w:val="20"/>
              </w:rPr>
              <w:t>:</w:t>
            </w:r>
          </w:p>
        </w:tc>
        <w:tc>
          <w:tcPr>
            <w:tcW w:w="3827" w:type="dxa"/>
            <w:vAlign w:val="center"/>
          </w:tcPr>
          <w:p w14:paraId="7ABAA384" w14:textId="77777777" w:rsidR="00F715EE" w:rsidRPr="00426E51" w:rsidRDefault="00F124D4" w:rsidP="005D3ED8">
            <w:pPr>
              <w:rPr>
                <w:sz w:val="20"/>
                <w:szCs w:val="20"/>
              </w:rPr>
            </w:pPr>
            <w:r w:rsidRPr="00426E51">
              <w:rPr>
                <w:sz w:val="20"/>
                <w:szCs w:val="20"/>
              </w:rPr>
              <w:t xml:space="preserve">Licensee </w:t>
            </w:r>
            <w:r w:rsidR="00F715EE" w:rsidRPr="00426E51">
              <w:rPr>
                <w:sz w:val="20"/>
                <w:szCs w:val="20"/>
              </w:rPr>
              <w:t>signature:</w:t>
            </w:r>
          </w:p>
        </w:tc>
        <w:tc>
          <w:tcPr>
            <w:tcW w:w="1560" w:type="dxa"/>
            <w:vAlign w:val="center"/>
          </w:tcPr>
          <w:p w14:paraId="651FEDFF" w14:textId="77777777" w:rsidR="00F715EE" w:rsidRPr="00426E51" w:rsidRDefault="00F715EE" w:rsidP="005D3ED8">
            <w:pPr>
              <w:rPr>
                <w:sz w:val="20"/>
                <w:szCs w:val="20"/>
              </w:rPr>
            </w:pPr>
            <w:r w:rsidRPr="00426E51">
              <w:rPr>
                <w:sz w:val="20"/>
                <w:szCs w:val="20"/>
              </w:rPr>
              <w:t>Date:</w:t>
            </w:r>
          </w:p>
        </w:tc>
      </w:tr>
    </w:tbl>
    <w:p w14:paraId="5D35720F" w14:textId="77777777" w:rsidR="00F124D4" w:rsidRDefault="00F124D4" w:rsidP="00426E51">
      <w:pPr>
        <w:ind w:left="-426"/>
      </w:pPr>
    </w:p>
    <w:tbl>
      <w:tblPr>
        <w:tblStyle w:val="TableGrid"/>
        <w:tblW w:w="10632" w:type="dxa"/>
        <w:tblInd w:w="-572" w:type="dxa"/>
        <w:tblLook w:val="04A0" w:firstRow="1" w:lastRow="0" w:firstColumn="1" w:lastColumn="0" w:noHBand="0" w:noVBand="1"/>
      </w:tblPr>
      <w:tblGrid>
        <w:gridCol w:w="5245"/>
        <w:gridCol w:w="3827"/>
        <w:gridCol w:w="1560"/>
      </w:tblGrid>
      <w:tr w:rsidR="00F124D4" w:rsidRPr="00426E51" w14:paraId="72481597" w14:textId="77777777" w:rsidTr="00F124D4">
        <w:trPr>
          <w:trHeight w:val="493"/>
        </w:trPr>
        <w:tc>
          <w:tcPr>
            <w:tcW w:w="5245" w:type="dxa"/>
            <w:tcBorders>
              <w:top w:val="nil"/>
              <w:left w:val="nil"/>
              <w:bottom w:val="nil"/>
            </w:tcBorders>
            <w:vAlign w:val="center"/>
          </w:tcPr>
          <w:p w14:paraId="66658CBA" w14:textId="77777777" w:rsidR="00F124D4" w:rsidRPr="00426E51" w:rsidRDefault="00F124D4" w:rsidP="0094721E">
            <w:pPr>
              <w:rPr>
                <w:sz w:val="20"/>
                <w:szCs w:val="20"/>
              </w:rPr>
            </w:pPr>
          </w:p>
        </w:tc>
        <w:tc>
          <w:tcPr>
            <w:tcW w:w="3827" w:type="dxa"/>
            <w:vAlign w:val="center"/>
          </w:tcPr>
          <w:p w14:paraId="60D4AF42" w14:textId="77777777" w:rsidR="00F124D4" w:rsidRPr="00426E51" w:rsidRDefault="00F124D4" w:rsidP="0094721E">
            <w:pPr>
              <w:rPr>
                <w:sz w:val="20"/>
                <w:szCs w:val="20"/>
              </w:rPr>
            </w:pPr>
            <w:r w:rsidRPr="00426E51">
              <w:rPr>
                <w:sz w:val="20"/>
                <w:szCs w:val="20"/>
              </w:rPr>
              <w:t>Authority signature:</w:t>
            </w:r>
          </w:p>
        </w:tc>
        <w:tc>
          <w:tcPr>
            <w:tcW w:w="1560" w:type="dxa"/>
            <w:vAlign w:val="center"/>
          </w:tcPr>
          <w:p w14:paraId="5A546233" w14:textId="77777777" w:rsidR="00F124D4" w:rsidRPr="00426E51" w:rsidRDefault="00F124D4" w:rsidP="0094721E">
            <w:pPr>
              <w:rPr>
                <w:sz w:val="20"/>
                <w:szCs w:val="20"/>
              </w:rPr>
            </w:pPr>
            <w:r w:rsidRPr="00426E51">
              <w:rPr>
                <w:sz w:val="20"/>
                <w:szCs w:val="20"/>
              </w:rPr>
              <w:t>Date:</w:t>
            </w:r>
          </w:p>
        </w:tc>
      </w:tr>
    </w:tbl>
    <w:p w14:paraId="5271449B" w14:textId="77777777" w:rsidR="00F124D4" w:rsidRDefault="00F124D4" w:rsidP="00426E51">
      <w:pPr>
        <w:ind w:left="-426"/>
      </w:pPr>
    </w:p>
    <w:p w14:paraId="5E61C6CC" w14:textId="77777777" w:rsidR="00426E51" w:rsidRPr="00F124D4" w:rsidRDefault="00426E51" w:rsidP="00426E51">
      <w:pPr>
        <w:ind w:left="-426"/>
        <w:rPr>
          <w:b/>
        </w:rPr>
      </w:pPr>
      <w:r w:rsidRPr="00F124D4">
        <w:rPr>
          <w:b/>
        </w:rPr>
        <w:t>Additional Licensees</w:t>
      </w:r>
      <w:r w:rsidR="00977534" w:rsidRPr="00F124D4">
        <w:rPr>
          <w:b/>
        </w:rPr>
        <w:t xml:space="preserve"> (persons living aboard – excluding minors)</w:t>
      </w:r>
    </w:p>
    <w:tbl>
      <w:tblPr>
        <w:tblStyle w:val="TableGrid"/>
        <w:tblW w:w="10632" w:type="dxa"/>
        <w:tblInd w:w="-572" w:type="dxa"/>
        <w:tblLook w:val="04A0" w:firstRow="1" w:lastRow="0" w:firstColumn="1" w:lastColumn="0" w:noHBand="0" w:noVBand="1"/>
      </w:tblPr>
      <w:tblGrid>
        <w:gridCol w:w="4253"/>
        <w:gridCol w:w="3118"/>
        <w:gridCol w:w="1701"/>
        <w:gridCol w:w="1560"/>
      </w:tblGrid>
      <w:tr w:rsidR="00426E51" w14:paraId="2587339D" w14:textId="77777777" w:rsidTr="00E279D8">
        <w:trPr>
          <w:trHeight w:val="493"/>
        </w:trPr>
        <w:tc>
          <w:tcPr>
            <w:tcW w:w="4253" w:type="dxa"/>
            <w:vAlign w:val="center"/>
          </w:tcPr>
          <w:p w14:paraId="68146DCD" w14:textId="77777777" w:rsidR="00426E51" w:rsidRPr="00426E51" w:rsidRDefault="00426E51" w:rsidP="00CD500C">
            <w:pPr>
              <w:rPr>
                <w:sz w:val="20"/>
                <w:szCs w:val="20"/>
              </w:rPr>
            </w:pPr>
            <w:r>
              <w:rPr>
                <w:sz w:val="20"/>
                <w:szCs w:val="20"/>
              </w:rPr>
              <w:t>N</w:t>
            </w:r>
            <w:r w:rsidRPr="00426E51">
              <w:rPr>
                <w:sz w:val="20"/>
                <w:szCs w:val="20"/>
              </w:rPr>
              <w:t>ame [print]:</w:t>
            </w:r>
          </w:p>
        </w:tc>
        <w:tc>
          <w:tcPr>
            <w:tcW w:w="3118" w:type="dxa"/>
            <w:vAlign w:val="center"/>
          </w:tcPr>
          <w:p w14:paraId="72C54EAD" w14:textId="77777777" w:rsidR="00426E51" w:rsidRPr="00426E51" w:rsidRDefault="00426E51" w:rsidP="00CD500C">
            <w:pPr>
              <w:rPr>
                <w:sz w:val="20"/>
                <w:szCs w:val="20"/>
              </w:rPr>
            </w:pPr>
            <w:r>
              <w:rPr>
                <w:sz w:val="20"/>
                <w:szCs w:val="20"/>
              </w:rPr>
              <w:t>S</w:t>
            </w:r>
            <w:r w:rsidRPr="00426E51">
              <w:rPr>
                <w:sz w:val="20"/>
                <w:szCs w:val="20"/>
              </w:rPr>
              <w:t>ignature:</w:t>
            </w:r>
          </w:p>
        </w:tc>
        <w:tc>
          <w:tcPr>
            <w:tcW w:w="1701" w:type="dxa"/>
            <w:vAlign w:val="center"/>
          </w:tcPr>
          <w:p w14:paraId="166830B2" w14:textId="77777777" w:rsidR="00426E51" w:rsidRPr="00426E51" w:rsidRDefault="0028455B" w:rsidP="00CD500C">
            <w:pPr>
              <w:rPr>
                <w:sz w:val="20"/>
                <w:szCs w:val="20"/>
              </w:rPr>
            </w:pPr>
            <w:r>
              <w:rPr>
                <w:sz w:val="20"/>
                <w:szCs w:val="20"/>
              </w:rPr>
              <w:t>HA initial:</w:t>
            </w:r>
          </w:p>
        </w:tc>
        <w:tc>
          <w:tcPr>
            <w:tcW w:w="1560" w:type="dxa"/>
            <w:vAlign w:val="center"/>
          </w:tcPr>
          <w:p w14:paraId="3620DB3B" w14:textId="77777777" w:rsidR="00426E51" w:rsidRPr="00426E51" w:rsidRDefault="0028455B" w:rsidP="00CD500C">
            <w:pPr>
              <w:rPr>
                <w:sz w:val="20"/>
                <w:szCs w:val="20"/>
              </w:rPr>
            </w:pPr>
            <w:r w:rsidRPr="00426E51">
              <w:rPr>
                <w:sz w:val="20"/>
                <w:szCs w:val="20"/>
              </w:rPr>
              <w:t>Date:</w:t>
            </w:r>
          </w:p>
        </w:tc>
      </w:tr>
    </w:tbl>
    <w:p w14:paraId="4ED3C4F5" w14:textId="77777777" w:rsidR="00426E51" w:rsidRPr="00426E51" w:rsidRDefault="00426E51" w:rsidP="00426E51">
      <w:pPr>
        <w:ind w:left="-426"/>
        <w:rPr>
          <w:sz w:val="4"/>
          <w:szCs w:val="4"/>
        </w:rPr>
      </w:pPr>
    </w:p>
    <w:tbl>
      <w:tblPr>
        <w:tblStyle w:val="TableGrid"/>
        <w:tblW w:w="10632" w:type="dxa"/>
        <w:tblInd w:w="-572" w:type="dxa"/>
        <w:tblLook w:val="04A0" w:firstRow="1" w:lastRow="0" w:firstColumn="1" w:lastColumn="0" w:noHBand="0" w:noVBand="1"/>
      </w:tblPr>
      <w:tblGrid>
        <w:gridCol w:w="4253"/>
        <w:gridCol w:w="3118"/>
        <w:gridCol w:w="1701"/>
        <w:gridCol w:w="1560"/>
      </w:tblGrid>
      <w:tr w:rsidR="00426E51" w14:paraId="25EC54FB" w14:textId="77777777" w:rsidTr="00E279D8">
        <w:trPr>
          <w:trHeight w:val="493"/>
        </w:trPr>
        <w:tc>
          <w:tcPr>
            <w:tcW w:w="4253" w:type="dxa"/>
            <w:vAlign w:val="center"/>
          </w:tcPr>
          <w:p w14:paraId="2D37CA50" w14:textId="77777777" w:rsidR="00426E51" w:rsidRPr="00426E51" w:rsidRDefault="00426E51" w:rsidP="00CD500C">
            <w:pPr>
              <w:rPr>
                <w:sz w:val="20"/>
                <w:szCs w:val="20"/>
              </w:rPr>
            </w:pPr>
            <w:r>
              <w:rPr>
                <w:sz w:val="20"/>
                <w:szCs w:val="20"/>
              </w:rPr>
              <w:t>N</w:t>
            </w:r>
            <w:r w:rsidRPr="00426E51">
              <w:rPr>
                <w:sz w:val="20"/>
                <w:szCs w:val="20"/>
              </w:rPr>
              <w:t>ame [print]:</w:t>
            </w:r>
          </w:p>
        </w:tc>
        <w:tc>
          <w:tcPr>
            <w:tcW w:w="3118" w:type="dxa"/>
            <w:vAlign w:val="center"/>
          </w:tcPr>
          <w:p w14:paraId="50593AB3" w14:textId="77777777" w:rsidR="00426E51" w:rsidRPr="00426E51" w:rsidRDefault="00426E51" w:rsidP="00CD500C">
            <w:pPr>
              <w:rPr>
                <w:sz w:val="20"/>
                <w:szCs w:val="20"/>
              </w:rPr>
            </w:pPr>
            <w:r>
              <w:rPr>
                <w:sz w:val="20"/>
                <w:szCs w:val="20"/>
              </w:rPr>
              <w:t>S</w:t>
            </w:r>
            <w:r w:rsidRPr="00426E51">
              <w:rPr>
                <w:sz w:val="20"/>
                <w:szCs w:val="20"/>
              </w:rPr>
              <w:t>ignature:</w:t>
            </w:r>
          </w:p>
        </w:tc>
        <w:tc>
          <w:tcPr>
            <w:tcW w:w="1701" w:type="dxa"/>
            <w:vAlign w:val="center"/>
          </w:tcPr>
          <w:p w14:paraId="0A2DC47D" w14:textId="77777777" w:rsidR="00426E51" w:rsidRPr="00426E51" w:rsidRDefault="0028455B" w:rsidP="00CD500C">
            <w:pPr>
              <w:rPr>
                <w:sz w:val="20"/>
                <w:szCs w:val="20"/>
              </w:rPr>
            </w:pPr>
            <w:r>
              <w:rPr>
                <w:sz w:val="20"/>
                <w:szCs w:val="20"/>
              </w:rPr>
              <w:t>HA initial:</w:t>
            </w:r>
          </w:p>
        </w:tc>
        <w:tc>
          <w:tcPr>
            <w:tcW w:w="1560" w:type="dxa"/>
            <w:vAlign w:val="center"/>
          </w:tcPr>
          <w:p w14:paraId="18D7B2A0" w14:textId="77777777" w:rsidR="00426E51" w:rsidRPr="00426E51" w:rsidRDefault="0028455B" w:rsidP="00CD500C">
            <w:pPr>
              <w:rPr>
                <w:sz w:val="20"/>
                <w:szCs w:val="20"/>
              </w:rPr>
            </w:pPr>
            <w:r w:rsidRPr="00426E51">
              <w:rPr>
                <w:sz w:val="20"/>
                <w:szCs w:val="20"/>
              </w:rPr>
              <w:t>Date:</w:t>
            </w:r>
          </w:p>
        </w:tc>
      </w:tr>
    </w:tbl>
    <w:p w14:paraId="7684E524" w14:textId="77777777" w:rsidR="00426E51" w:rsidRPr="00426E51" w:rsidRDefault="00426E51" w:rsidP="00426E51">
      <w:pPr>
        <w:ind w:left="-426"/>
        <w:rPr>
          <w:sz w:val="4"/>
          <w:szCs w:val="4"/>
        </w:rPr>
      </w:pPr>
    </w:p>
    <w:tbl>
      <w:tblPr>
        <w:tblStyle w:val="TableGrid"/>
        <w:tblW w:w="10632" w:type="dxa"/>
        <w:tblInd w:w="-572" w:type="dxa"/>
        <w:tblLook w:val="04A0" w:firstRow="1" w:lastRow="0" w:firstColumn="1" w:lastColumn="0" w:noHBand="0" w:noVBand="1"/>
      </w:tblPr>
      <w:tblGrid>
        <w:gridCol w:w="4253"/>
        <w:gridCol w:w="3118"/>
        <w:gridCol w:w="1701"/>
        <w:gridCol w:w="1560"/>
      </w:tblGrid>
      <w:tr w:rsidR="00426E51" w14:paraId="54D9115C" w14:textId="77777777" w:rsidTr="00E279D8">
        <w:trPr>
          <w:trHeight w:val="493"/>
        </w:trPr>
        <w:tc>
          <w:tcPr>
            <w:tcW w:w="4253" w:type="dxa"/>
            <w:vAlign w:val="center"/>
          </w:tcPr>
          <w:p w14:paraId="63578C9D" w14:textId="77777777" w:rsidR="00426E51" w:rsidRPr="00426E51" w:rsidRDefault="00426E51" w:rsidP="00CD500C">
            <w:pPr>
              <w:rPr>
                <w:sz w:val="20"/>
                <w:szCs w:val="20"/>
              </w:rPr>
            </w:pPr>
            <w:r>
              <w:rPr>
                <w:sz w:val="20"/>
                <w:szCs w:val="20"/>
              </w:rPr>
              <w:t>N</w:t>
            </w:r>
            <w:r w:rsidRPr="00426E51">
              <w:rPr>
                <w:sz w:val="20"/>
                <w:szCs w:val="20"/>
              </w:rPr>
              <w:t>ame [print]:</w:t>
            </w:r>
          </w:p>
        </w:tc>
        <w:tc>
          <w:tcPr>
            <w:tcW w:w="3118" w:type="dxa"/>
            <w:vAlign w:val="center"/>
          </w:tcPr>
          <w:p w14:paraId="30BA4AAA" w14:textId="77777777" w:rsidR="00426E51" w:rsidRPr="00426E51" w:rsidRDefault="00426E51" w:rsidP="00CD500C">
            <w:pPr>
              <w:rPr>
                <w:sz w:val="20"/>
                <w:szCs w:val="20"/>
              </w:rPr>
            </w:pPr>
            <w:r>
              <w:rPr>
                <w:sz w:val="20"/>
                <w:szCs w:val="20"/>
              </w:rPr>
              <w:t>S</w:t>
            </w:r>
            <w:r w:rsidRPr="00426E51">
              <w:rPr>
                <w:sz w:val="20"/>
                <w:szCs w:val="20"/>
              </w:rPr>
              <w:t>ignature:</w:t>
            </w:r>
          </w:p>
        </w:tc>
        <w:tc>
          <w:tcPr>
            <w:tcW w:w="1701" w:type="dxa"/>
            <w:vAlign w:val="center"/>
          </w:tcPr>
          <w:p w14:paraId="75CF173F" w14:textId="77777777" w:rsidR="00426E51" w:rsidRPr="00426E51" w:rsidRDefault="0028455B" w:rsidP="00CD500C">
            <w:pPr>
              <w:rPr>
                <w:sz w:val="20"/>
                <w:szCs w:val="20"/>
              </w:rPr>
            </w:pPr>
            <w:r>
              <w:rPr>
                <w:sz w:val="20"/>
                <w:szCs w:val="20"/>
              </w:rPr>
              <w:t>HA initial:</w:t>
            </w:r>
          </w:p>
        </w:tc>
        <w:tc>
          <w:tcPr>
            <w:tcW w:w="1560" w:type="dxa"/>
            <w:vAlign w:val="center"/>
          </w:tcPr>
          <w:p w14:paraId="24BBD4A2" w14:textId="77777777" w:rsidR="00426E51" w:rsidRPr="00426E51" w:rsidRDefault="0028455B" w:rsidP="00CD500C">
            <w:pPr>
              <w:rPr>
                <w:sz w:val="20"/>
                <w:szCs w:val="20"/>
              </w:rPr>
            </w:pPr>
            <w:r w:rsidRPr="00426E51">
              <w:rPr>
                <w:sz w:val="20"/>
                <w:szCs w:val="20"/>
              </w:rPr>
              <w:t>Date:</w:t>
            </w:r>
          </w:p>
        </w:tc>
      </w:tr>
    </w:tbl>
    <w:p w14:paraId="267BCD57" w14:textId="77777777" w:rsidR="00426E51" w:rsidRDefault="00426E51" w:rsidP="00426E51">
      <w:pPr>
        <w:ind w:left="-426"/>
      </w:pPr>
    </w:p>
    <w:sectPr w:rsidR="00426E51" w:rsidSect="00EC223D">
      <w:pgSz w:w="12240" w:h="15840"/>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75A20"/>
    <w:multiLevelType w:val="hybridMultilevel"/>
    <w:tmpl w:val="F620EA1E"/>
    <w:lvl w:ilvl="0" w:tplc="37AC52B0">
      <w:start w:val="1"/>
      <w:numFmt w:val="decimal"/>
      <w:suff w:val="space"/>
      <w:lvlText w:val="%1."/>
      <w:lvlJc w:val="left"/>
      <w:pPr>
        <w:ind w:left="0" w:firstLine="0"/>
      </w:pPr>
      <w:rPr>
        <w:rFonts w:asciiTheme="minorHAnsi" w:eastAsiaTheme="minorHAnsi" w:hAnsiTheme="minorHAnsi" w:cstheme="minorBidi" w:hint="default"/>
        <w:b/>
      </w:rPr>
    </w:lvl>
    <w:lvl w:ilvl="1" w:tplc="3B5A56B4">
      <w:start w:val="1"/>
      <w:numFmt w:val="lowerLetter"/>
      <w:suff w:val="space"/>
      <w:lvlText w:val="%2."/>
      <w:lvlJc w:val="left"/>
      <w:pPr>
        <w:ind w:left="851" w:firstLine="0"/>
      </w:pPr>
      <w:rPr>
        <w:rFonts w:hint="default"/>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0548790">
    <w:abstractNumId w:val="0"/>
  </w:num>
  <w:num w:numId="2" w16cid:durableId="712656580">
    <w:abstractNumId w:val="0"/>
    <w:lvlOverride w:ilvl="0">
      <w:lvl w:ilvl="0" w:tplc="37AC52B0">
        <w:start w:val="1"/>
        <w:numFmt w:val="decimal"/>
        <w:suff w:val="space"/>
        <w:lvlText w:val="%1."/>
        <w:lvlJc w:val="left"/>
        <w:pPr>
          <w:ind w:left="0" w:firstLine="0"/>
        </w:pPr>
        <w:rPr>
          <w:rFonts w:asciiTheme="minorHAnsi" w:eastAsiaTheme="minorHAnsi" w:hAnsiTheme="minorHAnsi" w:cstheme="minorBidi" w:hint="default"/>
          <w:b/>
        </w:rPr>
      </w:lvl>
    </w:lvlOverride>
    <w:lvlOverride w:ilvl="1">
      <w:lvl w:ilvl="1" w:tplc="3B5A56B4" w:tentative="1">
        <w:start w:val="1"/>
        <w:numFmt w:val="lowerLetter"/>
        <w:lvlText w:val="%2."/>
        <w:lvlJc w:val="left"/>
        <w:pPr>
          <w:ind w:left="1440" w:hanging="360"/>
        </w:pPr>
      </w:lvl>
    </w:lvlOverride>
    <w:lvlOverride w:ilvl="2">
      <w:lvl w:ilvl="2" w:tplc="1009001B" w:tentative="1">
        <w:start w:val="1"/>
        <w:numFmt w:val="lowerRoman"/>
        <w:lvlText w:val="%3."/>
        <w:lvlJc w:val="right"/>
        <w:pPr>
          <w:ind w:left="2160" w:hanging="180"/>
        </w:pPr>
      </w:lvl>
    </w:lvlOverride>
    <w:lvlOverride w:ilvl="3">
      <w:lvl w:ilvl="3" w:tplc="1009000F" w:tentative="1">
        <w:start w:val="1"/>
        <w:numFmt w:val="decimal"/>
        <w:lvlText w:val="%4."/>
        <w:lvlJc w:val="left"/>
        <w:pPr>
          <w:ind w:left="2880" w:hanging="360"/>
        </w:pPr>
      </w:lvl>
    </w:lvlOverride>
    <w:lvlOverride w:ilvl="4">
      <w:lvl w:ilvl="4" w:tplc="10090019" w:tentative="1">
        <w:start w:val="1"/>
        <w:numFmt w:val="lowerLetter"/>
        <w:lvlText w:val="%5."/>
        <w:lvlJc w:val="left"/>
        <w:pPr>
          <w:ind w:left="3600" w:hanging="360"/>
        </w:pPr>
      </w:lvl>
    </w:lvlOverride>
    <w:lvlOverride w:ilvl="5">
      <w:lvl w:ilvl="5" w:tplc="1009001B" w:tentative="1">
        <w:start w:val="1"/>
        <w:numFmt w:val="lowerRoman"/>
        <w:lvlText w:val="%6."/>
        <w:lvlJc w:val="right"/>
        <w:pPr>
          <w:ind w:left="4320" w:hanging="180"/>
        </w:pPr>
      </w:lvl>
    </w:lvlOverride>
    <w:lvlOverride w:ilvl="6">
      <w:lvl w:ilvl="6" w:tplc="1009000F" w:tentative="1">
        <w:start w:val="1"/>
        <w:numFmt w:val="decimal"/>
        <w:lvlText w:val="%7."/>
        <w:lvlJc w:val="left"/>
        <w:pPr>
          <w:ind w:left="5040" w:hanging="360"/>
        </w:pPr>
      </w:lvl>
    </w:lvlOverride>
    <w:lvlOverride w:ilvl="7">
      <w:lvl w:ilvl="7" w:tplc="10090019" w:tentative="1">
        <w:start w:val="1"/>
        <w:numFmt w:val="lowerLetter"/>
        <w:lvlText w:val="%8."/>
        <w:lvlJc w:val="left"/>
        <w:pPr>
          <w:ind w:left="5760" w:hanging="360"/>
        </w:pPr>
      </w:lvl>
    </w:lvlOverride>
    <w:lvlOverride w:ilvl="8">
      <w:lvl w:ilvl="8" w:tplc="10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59CC2C4-FBD8-4BEF-BC1C-75A3DB8AF91B}"/>
    <w:docVar w:name="dgnword-eventsink" w:val="431414056"/>
  </w:docVars>
  <w:rsids>
    <w:rsidRoot w:val="003719BA"/>
    <w:rsid w:val="000001DB"/>
    <w:rsid w:val="00050637"/>
    <w:rsid w:val="0009562F"/>
    <w:rsid w:val="000B7D6F"/>
    <w:rsid w:val="000F1CF8"/>
    <w:rsid w:val="00162ACA"/>
    <w:rsid w:val="001A17E6"/>
    <w:rsid w:val="001C12EA"/>
    <w:rsid w:val="001F2A22"/>
    <w:rsid w:val="002069DB"/>
    <w:rsid w:val="00251C74"/>
    <w:rsid w:val="0026440B"/>
    <w:rsid w:val="0028455B"/>
    <w:rsid w:val="003719BA"/>
    <w:rsid w:val="003723E1"/>
    <w:rsid w:val="00392D88"/>
    <w:rsid w:val="00426E51"/>
    <w:rsid w:val="00433567"/>
    <w:rsid w:val="00475D17"/>
    <w:rsid w:val="004C761D"/>
    <w:rsid w:val="005212AA"/>
    <w:rsid w:val="00521BA9"/>
    <w:rsid w:val="005D48EE"/>
    <w:rsid w:val="00684049"/>
    <w:rsid w:val="006A3A34"/>
    <w:rsid w:val="007127C6"/>
    <w:rsid w:val="00787CE6"/>
    <w:rsid w:val="007D5FF5"/>
    <w:rsid w:val="00806CF3"/>
    <w:rsid w:val="00837C2C"/>
    <w:rsid w:val="00840D21"/>
    <w:rsid w:val="00863C4D"/>
    <w:rsid w:val="008C4D60"/>
    <w:rsid w:val="00911080"/>
    <w:rsid w:val="0093400B"/>
    <w:rsid w:val="00977534"/>
    <w:rsid w:val="0098565A"/>
    <w:rsid w:val="00A33622"/>
    <w:rsid w:val="00A74DED"/>
    <w:rsid w:val="00AA15BF"/>
    <w:rsid w:val="00AA2A24"/>
    <w:rsid w:val="00AC1322"/>
    <w:rsid w:val="00B27CA9"/>
    <w:rsid w:val="00BA0C16"/>
    <w:rsid w:val="00C2093C"/>
    <w:rsid w:val="00C43C8C"/>
    <w:rsid w:val="00C54835"/>
    <w:rsid w:val="00C75BC3"/>
    <w:rsid w:val="00C91DBB"/>
    <w:rsid w:val="00CB1A67"/>
    <w:rsid w:val="00D02A42"/>
    <w:rsid w:val="00D2571A"/>
    <w:rsid w:val="00E14486"/>
    <w:rsid w:val="00E279D8"/>
    <w:rsid w:val="00E73614"/>
    <w:rsid w:val="00EA2518"/>
    <w:rsid w:val="00EC0497"/>
    <w:rsid w:val="00EC223D"/>
    <w:rsid w:val="00EE3193"/>
    <w:rsid w:val="00F124D4"/>
    <w:rsid w:val="00F46FE7"/>
    <w:rsid w:val="00F63089"/>
    <w:rsid w:val="00F715EE"/>
    <w:rsid w:val="00F76DED"/>
    <w:rsid w:val="00F92976"/>
    <w:rsid w:val="00FF26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66BE"/>
  <w15:chartTrackingRefBased/>
  <w15:docId w15:val="{20EC7715-892E-46F1-AD8D-BF025A46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9BA"/>
    <w:pPr>
      <w:ind w:left="720"/>
      <w:contextualSpacing/>
    </w:pPr>
  </w:style>
  <w:style w:type="table" w:styleId="TableGrid">
    <w:name w:val="Table Grid"/>
    <w:basedOn w:val="TableNormal"/>
    <w:uiPriority w:val="39"/>
    <w:rsid w:val="00934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4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8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2425</Words>
  <Characters>12371</Characters>
  <Application>Microsoft Office Word</Application>
  <DocSecurity>0</DocSecurity>
  <Lines>181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Williams</dc:creator>
  <cp:keywords/>
  <dc:description/>
  <cp:lastModifiedBy>Bella Coola Harbour Authority</cp:lastModifiedBy>
  <cp:revision>2</cp:revision>
  <cp:lastPrinted>2019-12-03T17:44:00Z</cp:lastPrinted>
  <dcterms:created xsi:type="dcterms:W3CDTF">2025-10-17T15:05:00Z</dcterms:created>
  <dcterms:modified xsi:type="dcterms:W3CDTF">2025-10-17T15:05:00Z</dcterms:modified>
</cp:coreProperties>
</file>